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Л. </w:t>
      </w:r>
      <w:r w:rsidR="007B71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bookmarkStart w:id="0" w:name="_GoBack"/>
      <w:bookmarkEnd w:id="0"/>
      <w:r w:rsidRPr="00001F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 Многообразие социально-экономического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содержания конкуренции на товарном рынке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tabs>
          <w:tab w:val="left" w:pos="709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z w:val="28"/>
          <w:szCs w:val="28"/>
        </w:rPr>
        <w:t xml:space="preserve">1.Ценовая и неценовая конкуренция. 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 2.Доминирующее положение предприятия и экономическая концентрации товарного рынка.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 3.Барьеры входа на товарный рынок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1.Ценовая и неценовая конкуренция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онкуренция является универсальным понятием, который может применяться во многих сферах жизнедеятельности. Все же по своей сути она остается понятием экономическим, и наиболее правильным является ее применение именно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товарным рынкам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этом смысле прежде всего важно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рассмотреть ценовую и неценовую конкуренцию.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Использование цены в качестве инструмента конкурентной борьбы зависит от содержания царящей на рынке конкуренции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 зависимости от способов реализации стратегических целей предприятия выделяют два вида конкуренции: ценовую и неценовую.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 w:bidi="ru-RU"/>
        </w:rPr>
        <w:t xml:space="preserve">Ценовая конкуренция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предполагает продажу товаров или предложение услуг по ценам более низким, чем у конкурентов. Цены могут быть снижены за счет сокращения издержек производства и реализации или путем уменьшения нормы прибыли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включаемой в цену продукции.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видам ценовой конкуренции относятся: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между фирмами, реализующими идентичные товары, пытающимися за счет установления</w:t>
      </w:r>
      <w:r w:rsidRPr="00001F5F">
        <w:rPr>
          <w:rFonts w:ascii="Times New Roman" w:hAnsi="Times New Roman" w:cs="Times New Roman"/>
          <w:sz w:val="28"/>
          <w:szCs w:val="28"/>
        </w:rPr>
        <w:t xml:space="preserve"> предельно низких цен вытеснить остальных продавцов и обеспечить тем самым наибольший</w:t>
      </w:r>
      <w:r w:rsidRPr="00001F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сбыт;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 между</w:t>
      </w:r>
      <w:proofErr w:type="gramEnd"/>
      <w:r w:rsidRPr="00196944">
        <w:rPr>
          <w:rFonts w:ascii="Times New Roman" w:hAnsi="Times New Roman" w:cs="Times New Roman"/>
          <w:sz w:val="28"/>
          <w:szCs w:val="28"/>
          <w:highlight w:val="yellow"/>
        </w:rPr>
        <w:t xml:space="preserve"> покупателями одной отрасли, которая приводит    к увеличению спроса на продукцию</w:t>
      </w:r>
      <w:r w:rsidRPr="00001F5F">
        <w:rPr>
          <w:rFonts w:ascii="Times New Roman" w:hAnsi="Times New Roman" w:cs="Times New Roman"/>
          <w:sz w:val="28"/>
          <w:szCs w:val="28"/>
        </w:rPr>
        <w:t xml:space="preserve"> и, следовательно, повышению цен на предлагаемые товары. Оценивая затраты, которые покупатель может понести за право удовлетворения собственной потребности в продукте, продавец повышает цену данного</w:t>
      </w:r>
      <w:r w:rsidRPr="00001F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конкуренция между покупателями и продавцами: покупатели предпочитают купить товар</w:t>
      </w:r>
      <w:r w:rsidRPr="00001F5F">
        <w:rPr>
          <w:rFonts w:ascii="Times New Roman" w:hAnsi="Times New Roman" w:cs="Times New Roman"/>
          <w:sz w:val="28"/>
          <w:szCs w:val="28"/>
        </w:rPr>
        <w:t xml:space="preserve"> подешевле, продавцы хотят продать его подороже. Итог этой конкурентной борьбы во многом зависит от соотношения сил конкурирующих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сторон;</w:t>
      </w:r>
    </w:p>
    <w:p w:rsidR="00001F5F" w:rsidRPr="00001F5F" w:rsidRDefault="00001F5F" w:rsidP="00001F5F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межотраслевая конкуренция, т. е. соревнование предприятий различных отраслей, выпускающих</w:t>
      </w:r>
      <w:r w:rsidRPr="00001F5F">
        <w:rPr>
          <w:rFonts w:ascii="Times New Roman" w:hAnsi="Times New Roman" w:cs="Times New Roman"/>
          <w:sz w:val="28"/>
          <w:szCs w:val="28"/>
        </w:rPr>
        <w:t xml:space="preserve"> товары-субституты. Развитие такой конкуренции может вызывать как понижение, так и повышение цен на рынке. Регулирующим элементом при этом выступает цена</w:t>
      </w:r>
      <w:r w:rsidRPr="00001F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товара-субститута.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Механизм ценовой конкуренции действует следующим образом. Компания-производитель устанавливает на свою продукцию цены ниже рыночных. Конкуренты, не имеющие способности последовать данной инициативе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могут удержаться на рынке и уходят с него либо разоряются. Однако постоянно находится конкурент, который выведет фирму из сложного положения, переживет «войну цен» и дождется нового повышения цен на продукцию. Таким образом, на выигрыш может рассчитывать лишь та компания, которая имеет более стабильное положение на рынке по сравнению с конкурентами.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Ценовая конкуренция применяется основным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образом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фирмами-</w:t>
      </w:r>
      <w:proofErr w:type="spellStart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аутсай</w:t>
      </w:r>
      <w:proofErr w:type="spellEnd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-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дерами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борьбе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монополиями,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соперничества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которыми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аутсайдеров нет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сил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способности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сфере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неценовой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="0019694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конкуренции. </w:t>
      </w:r>
      <w:proofErr w:type="gramStart"/>
      <w:r w:rsidR="0019694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Помимо 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этого</w:t>
      </w:r>
      <w:proofErr w:type="gramEnd"/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ценовые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способы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употребляются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для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проникновения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рынки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новыми продуктами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(этим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пренебрегают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монополии там,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где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они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владеют абсолютным преимуществом),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также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укрепления позиций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случае внезапного</w:t>
      </w:r>
      <w:r w:rsidRPr="00001F5F">
        <w:rPr>
          <w:rFonts w:ascii="Times New Roman" w:eastAsia="Times New Roman" w:hAnsi="Times New Roman" w:cs="Times New Roman"/>
          <w:spacing w:val="60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обострения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трудности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сбыта.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При прямой ценовой конкуренции компании широко оповещают участников рынка о понижении цен на выпускаемые и имеющиеся на рынке продукты.</w:t>
      </w:r>
    </w:p>
    <w:p w:rsidR="00001F5F" w:rsidRPr="00001F5F" w:rsidRDefault="00001F5F" w:rsidP="00001F5F">
      <w:pPr>
        <w:widowControl w:val="0"/>
        <w:tabs>
          <w:tab w:val="left" w:pos="1328"/>
        </w:tabs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При </w:t>
      </w:r>
      <w:proofErr w:type="gramStart"/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скрытой </w:t>
      </w:r>
      <w:r w:rsidRPr="00196944">
        <w:rPr>
          <w:rFonts w:ascii="Times New Roman" w:hAnsi="Times New Roman" w:cs="Times New Roman"/>
          <w:spacing w:val="62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ценовой</w:t>
      </w:r>
      <w:proofErr w:type="gramEnd"/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 конкуренции  компании  вводят   </w:t>
      </w: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новый </w:t>
      </w:r>
      <w:r w:rsidRPr="00196944">
        <w:rPr>
          <w:rFonts w:ascii="Times New Roman" w:hAnsi="Times New Roman" w:cs="Times New Roman"/>
          <w:spacing w:val="62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продукт </w:t>
      </w:r>
      <w:r w:rsidRPr="00196944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со </w:t>
      </w:r>
      <w:r w:rsidRPr="00196944">
        <w:rPr>
          <w:rFonts w:ascii="Times New Roman" w:hAnsi="Times New Roman" w:cs="Times New Roman"/>
          <w:spacing w:val="-5"/>
          <w:sz w:val="28"/>
          <w:szCs w:val="28"/>
          <w:highlight w:val="yellow"/>
        </w:rPr>
        <w:t>значительно улучшенными потребительскими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качествами,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цену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поднимают непропорционально.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основе </w:t>
      </w:r>
      <w:r w:rsidRPr="00196944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 w:bidi="ru-RU"/>
        </w:rPr>
        <w:t xml:space="preserve">неценовой конкуренции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лежит не уровень цены, а качество товара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(срок службы, производительность, надежность). Появление данного метода конкурентной борьбы обусловлено усложнением запросов потребителей в силу роста уровня их доходов, расширением объемов рынка, ускорением научно-технического и технологического прогресса.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Повышение качества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может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осуществляться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по </w:t>
      </w:r>
      <w:r w:rsidRPr="00196944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 xml:space="preserve">двум </w:t>
      </w:r>
      <w:r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основным </w:t>
      </w:r>
      <w:r w:rsidR="00196944" w:rsidRPr="00196944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>направ</w:t>
      </w:r>
      <w:r w:rsidR="00196944"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лениям: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первое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– </w:t>
      </w:r>
      <w:proofErr w:type="gramStart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совершенствование  технических</w:t>
      </w:r>
      <w:proofErr w:type="gramEnd"/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  характеристик  товаров, </w:t>
      </w:r>
      <w:r w:rsidR="00196944"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вт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орое – улучшение приспособляемости товара к нуждам потребителей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Неценовая конкуренция посредством улучшения качества продукции получила название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конкуренции по продукту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Этот вид конкуренции основывается на стремлении захватить часть отраслевого рынка путем выпуска новых товаров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которые либо принципиально отличаются от своих предшественников, либо представляют модернизированный вариант старой модели.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Конкуренция, основанная на повышении качества, имеет противоречи</w:t>
      </w:r>
      <w:r w:rsidR="00196944"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вый характер. С одной стороны, </w:t>
      </w:r>
      <w:proofErr w:type="gramStart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повышение  качества</w:t>
      </w:r>
      <w:proofErr w:type="gramEnd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 служит   способом  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скрытого   снижения   цен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расширения сбыта,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другой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– </w:t>
      </w: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«качество»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– это субъективная оценка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которая открывает возможность фальсификации путем рекламы и использования красивой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упаковки.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Неценовая конкуренция за счет сбыта продукции получила название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конкуренции по условиям продаж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. Этот вид конкуренции основывается на улучшении обслуживания покупателя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К нему относятся воздействие на потребителя через рекламу, совершенствование торговли,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установление льгот по обслуживанию покупателей после приобретения товара, т. е. в процессе его эксплуатации.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Основными формами неценовой конкуренции являются: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дифференциация</w:t>
      </w:r>
      <w:r w:rsidRPr="00196944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z w:val="28"/>
          <w:szCs w:val="28"/>
          <w:highlight w:val="yellow"/>
        </w:rPr>
        <w:t>продукта;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улучшение качественных и потребительских параметров</w:t>
      </w:r>
      <w:r w:rsidRPr="00196944">
        <w:rPr>
          <w:rFonts w:ascii="Times New Roman" w:hAnsi="Times New Roman" w:cs="Times New Roman"/>
          <w:spacing w:val="-8"/>
          <w:sz w:val="28"/>
          <w:szCs w:val="28"/>
          <w:highlight w:val="yellow"/>
        </w:rPr>
        <w:t xml:space="preserve"> </w:t>
      </w: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товара;</w:t>
      </w:r>
    </w:p>
    <w:p w:rsidR="00001F5F" w:rsidRPr="00196944" w:rsidRDefault="00001F5F" w:rsidP="00001F5F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196944">
        <w:rPr>
          <w:rFonts w:ascii="Times New Roman" w:hAnsi="Times New Roman" w:cs="Times New Roman"/>
          <w:sz w:val="28"/>
          <w:szCs w:val="28"/>
          <w:highlight w:val="yellow"/>
        </w:rPr>
        <w:t>реклама.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Дифференциация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выпускаемой продукции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увеличивает ассортиментное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lastRenderedPageBreak/>
        <w:t xml:space="preserve">разнообразие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позволяет предложить покупателям всевозможные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типу, стилю, марке, качеству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продукты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сервисы.</w:t>
      </w:r>
    </w:p>
    <w:p w:rsidR="00001F5F" w:rsidRPr="00196944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Достаточно часто предпочтение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одним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товарам </w:t>
      </w:r>
      <w:r w:rsidR="00196944"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перед </w:t>
      </w:r>
      <w:r w:rsidR="00196944"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другими отдается </w:t>
      </w:r>
      <w:proofErr w:type="gramStart"/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исходя 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не</w:t>
      </w:r>
      <w:proofErr w:type="gramEnd"/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 из 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реальных  качественных 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потребительских параметров продукта,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а из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цены как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наилучшего показателя свойств </w:t>
      </w:r>
      <w:r w:rsidRPr="00196944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предлагаемых </w:t>
      </w:r>
      <w:r w:rsidRPr="00196944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продуктов и услуг.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6944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Другой формой неценовой конкуренции является </w:t>
      </w:r>
      <w:r w:rsidRPr="00196944">
        <w:rPr>
          <w:rFonts w:ascii="Times New Roman" w:eastAsia="Times New Roman" w:hAnsi="Times New Roman" w:cs="Times New Roman"/>
          <w:i/>
          <w:spacing w:val="-3"/>
          <w:sz w:val="28"/>
          <w:szCs w:val="28"/>
          <w:highlight w:val="yellow"/>
          <w:lang w:eastAsia="ru-RU" w:bidi="ru-RU"/>
        </w:rPr>
        <w:t>улучшение конкурентами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 xml:space="preserve"> выпускаемых товаров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>предлагаемых услуг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. Совершенствование качественных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либо потребительских параметров продукта обеспечивает компании расширение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реализации товаров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вытеснение конкурентов.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целях сохранения присутствия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рынке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остальные фирмы вынуждены соответствовать заданному уровню. Данная форма оказывает позитивное воздействие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экономику: содействует развитию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н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аучно-технического   прогресса 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="0019694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только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сфере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потребительских продуктов,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и в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области ресурсного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материально- технического обеспечения.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Помимо указанных, к числу неценовых способов относят также предоставление огромного комплекса услуг (в том числе обучение перс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онала), бесплатное   сервисное обслуживание,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   старого   сданного   продукта    в качестве первого взноса за новый, поставку оборудования «под ключ». Меньшее энергопотребление, сниженная материалоемкость, предотвращение загрязнения природы и остальные аналогичные улучшенные потребительские характеристики выдвинулись   в последнее   десятилетие   на   ведущее   место в списке неценовых аргументов в пользу</w:t>
      </w:r>
      <w:r w:rsidRPr="00001F5F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связи с </w:t>
      </w:r>
      <w:r w:rsidRPr="0019694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огромным влиянием на общественность средств массовой информации, прессы одним из важнейших способов ведения конкурентной борьбы стала </w:t>
      </w:r>
      <w:r w:rsidRPr="00196944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реклама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 помощью рекламы компании не только доносят до покупателей информацию о потребительных свойствах продуктов, но и формируют доверие к собственной товарной, ценовой, сбытовой политике, стремясь сделать благоприятным образ компании. 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цель рекламы</w:t>
      </w:r>
      <w:r w:rsidRPr="00001F5F">
        <w:rPr>
          <w:rFonts w:ascii="Times New Roman" w:eastAsia="Times New Roman" w:hAnsi="Times New Roman" w:cs="Times New Roman"/>
          <w:spacing w:val="-46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стимулирование   сбыта   путем   приспособления   потребительского   </w:t>
      </w:r>
      <w:r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спроса  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продукту. Большие расходы, связанные с рек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ламной деятельностью, вызывают неоднозначные оценки в отношении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целесообразности   рекламы. С одной стороны, утверждается, что подобного рода деятельность является расточительной и ослабляет конкуренцию. С другой</w:t>
      </w:r>
      <w:r w:rsidR="001969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стороны, рекламе приписывается много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положительных  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моментов,   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которые   соединены   как с интересами потребителей.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и с эффективностью функционирования государственной экономики, а также с укреплением рыночных  сил,  что  ведет к обострению конкурентной борьбы.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006"/>
      </w:tblGrid>
      <w:tr w:rsidR="00001F5F" w:rsidRPr="00001F5F" w:rsidTr="00943235">
        <w:trPr>
          <w:trHeight w:val="321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Положительный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Негативные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последствия</w:t>
            </w:r>
            <w:proofErr w:type="spellEnd"/>
          </w:p>
        </w:tc>
      </w:tr>
      <w:tr w:rsidR="00001F5F" w:rsidRPr="00001F5F" w:rsidTr="00943235">
        <w:trPr>
          <w:trHeight w:val="964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Потребители информируются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 </w:t>
            </w:r>
            <w:proofErr w:type="spellStart"/>
            <w:proofErr w:type="gramStart"/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>реа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лизуемой</w:t>
            </w:r>
            <w:proofErr w:type="spellEnd"/>
            <w:proofErr w:type="gram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на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рынке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продукции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>ценах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нее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tabs>
                <w:tab w:val="left" w:pos="3980"/>
              </w:tabs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1.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Затраты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на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рекламу включаются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proofErr w:type="gram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со-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вокупные</w:t>
            </w:r>
            <w:proofErr w:type="spellEnd"/>
            <w:proofErr w:type="gram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 </w:t>
            </w:r>
            <w:r w:rsidRPr="00001F5F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издержки  </w:t>
            </w:r>
            <w:r w:rsidRPr="00001F5F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компании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ab/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 w:bidi="ru-RU"/>
              </w:rPr>
              <w:t>увели-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чивают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стоимость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конечного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продукта</w:t>
            </w:r>
            <w:proofErr w:type="spellEnd"/>
          </w:p>
        </w:tc>
      </w:tr>
      <w:tr w:rsidR="00001F5F" w:rsidRPr="00001F5F" w:rsidTr="00943235">
        <w:trPr>
          <w:trHeight w:val="1610"/>
        </w:trPr>
        <w:tc>
          <w:tcPr>
            <w:tcW w:w="4536" w:type="dxa"/>
          </w:tcPr>
          <w:p w:rsidR="00001F5F" w:rsidRPr="00001F5F" w:rsidRDefault="00001F5F" w:rsidP="00001F5F">
            <w:pPr>
              <w:tabs>
                <w:tab w:val="left" w:pos="2548"/>
              </w:tabs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lastRenderedPageBreak/>
              <w:t>2.</w:t>
            </w:r>
            <w:r w:rsidRPr="00001F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>Происходит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ab/>
            </w:r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стимулирование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спроса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 продукцию компании, тем самым уменьшается ее стоимость за счет роста</w:t>
            </w:r>
            <w:r w:rsidRPr="00001F5F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объемов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производства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снижения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издержек</w:t>
            </w:r>
            <w:proofErr w:type="spellEnd"/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2.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Потребители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вводятся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заблуждение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путем использования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рекламе </w:t>
            </w:r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заведомо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ложных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сведений </w:t>
            </w: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о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продукции (как правило, имеет место </w:t>
            </w:r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завышение </w:t>
            </w:r>
            <w:r w:rsidRPr="00001F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ее </w:t>
            </w:r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>пот-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ребительских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свойств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</w:tr>
      <w:tr w:rsidR="00001F5F" w:rsidRPr="00001F5F" w:rsidTr="00943235">
        <w:trPr>
          <w:trHeight w:val="1288"/>
        </w:trPr>
        <w:tc>
          <w:tcPr>
            <w:tcW w:w="453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 xml:space="preserve">3. </w:t>
            </w:r>
            <w:r w:rsidRPr="00001F5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ru-RU"/>
              </w:rPr>
              <w:t xml:space="preserve">Доходы </w:t>
            </w:r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 xml:space="preserve">от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рекламной </w:t>
            </w:r>
            <w:r w:rsidRPr="00001F5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 w:eastAsia="ru-RU" w:bidi="ru-RU"/>
              </w:rPr>
              <w:t xml:space="preserve">деятельности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обеспечивают функционирование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>ме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диапространства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 xml:space="preserve"> (радио,</w:t>
            </w:r>
            <w:r w:rsidRPr="00001F5F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 w:eastAsia="ru-RU" w:bidi="ru-RU"/>
              </w:rPr>
              <w:t>телевидение,</w:t>
            </w:r>
          </w:p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газеты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журналы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006" w:type="dxa"/>
          </w:tcPr>
          <w:p w:rsidR="00001F5F" w:rsidRPr="00001F5F" w:rsidRDefault="00001F5F" w:rsidP="00001F5F">
            <w:pPr>
              <w:ind w:left="-567" w:right="-284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3. Зависимость средств массовой </w:t>
            </w:r>
            <w:proofErr w:type="gram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ин- формации</w:t>
            </w:r>
            <w:proofErr w:type="gram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от рекламодателей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ограничи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вает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их свободу</w:t>
            </w:r>
          </w:p>
        </w:tc>
      </w:tr>
    </w:tbl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Таким образом, в экономической науке сформировались два различных подхода к осуществлению рекламной деятельности. Согласно </w:t>
      </w:r>
      <w:proofErr w:type="spellStart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антиконкурент</w:t>
      </w:r>
      <w:proofErr w:type="spellEnd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- ному подходу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реклама является по существу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формой убеждения, которая увеличивает разнообразие продукта в сознании потребителей, тем самым позволяя каждой фирме получить определенную степень монопольной власти на рынке. Реклама также уменьшает конкуренцию среди предприятий отрасли и, выступая для них в качестве барьера, защищает созданные компании от возможных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конкурентов.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Сторонники </w:t>
      </w:r>
      <w:proofErr w:type="spellStart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проконкурентного</w:t>
      </w:r>
      <w:proofErr w:type="spellEnd"/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 подхода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рассматривают рекламу как средство повышения информированности потребителей о возможных </w:t>
      </w:r>
      <w:proofErr w:type="gramStart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замени- </w:t>
      </w:r>
      <w:proofErr w:type="spellStart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телях</w:t>
      </w:r>
      <w:proofErr w:type="spellEnd"/>
      <w:proofErr w:type="gramEnd"/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товаров и их качественных характеристиках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Вместе с тем осознание созидательной силы конкуренции, приводящей    к снижению издержек производства, быстрому обновлению ассортимента продукции, улучшению ее качества и тем самым повышению 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конкурентоспособности данной продукции и фирмы, ее производящей, побуждает государство обеспечить ее правовую защиту путем разработки законодательства, ограничивающего монополистическую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tabs>
          <w:tab w:val="left" w:pos="2170"/>
        </w:tabs>
        <w:autoSpaceDE w:val="0"/>
        <w:autoSpaceDN w:val="0"/>
        <w:spacing w:after="0" w:line="240" w:lineRule="auto"/>
        <w:ind w:left="-567" w:right="-284" w:firstLine="567"/>
        <w:contextualSpacing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       2.Доминирующее положение</w:t>
      </w:r>
      <w:r w:rsidRPr="00001F5F">
        <w:rPr>
          <w:rFonts w:ascii="Times New Roman" w:eastAsia="Arial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предприятия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1F5F">
        <w:rPr>
          <w:rFonts w:ascii="Times New Roman" w:hAnsi="Times New Roman" w:cs="Times New Roman"/>
          <w:b/>
          <w:sz w:val="28"/>
          <w:szCs w:val="28"/>
        </w:rPr>
        <w:t>и экономическая концентрация товарного рынка</w:t>
      </w:r>
    </w:p>
    <w:p w:rsidR="00001F5F" w:rsidRPr="00001F5F" w:rsidRDefault="00001F5F" w:rsidP="00001F5F">
      <w:pPr>
        <w:widowControl w:val="0"/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Доминирующим признается положение хозяйствующего субъекта: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доля которого на рынке определенного товара превышает 50</w:t>
      </w:r>
      <w:r w:rsidRPr="00001F5F">
        <w:rPr>
          <w:rFonts w:ascii="Times New Roman" w:hAnsi="Times New Roman" w:cs="Times New Roman"/>
          <w:sz w:val="28"/>
          <w:szCs w:val="28"/>
        </w:rPr>
        <w:t xml:space="preserve"> %, если только при рассмотрении дела о нарушении антимонопольного </w:t>
      </w:r>
      <w:proofErr w:type="spellStart"/>
      <w:proofErr w:type="gramStart"/>
      <w:r w:rsidRPr="00001F5F"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или при осуществлении государственного контроля за экономической концентрацией не будет установлено, что, несмотря на превышение указанной величины, положение хозяйствующего субъекта на товарном рынке не является доминирующим;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доля  которого</w:t>
      </w:r>
      <w:proofErr w:type="gramEnd"/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 на рынке определенного товара составляет менее чем   50 %, если доминирующее положение такого хозяйствующего субъекта установлено</w:t>
      </w:r>
      <w:r w:rsidRPr="00001F5F">
        <w:rPr>
          <w:rFonts w:ascii="Times New Roman" w:hAnsi="Times New Roman" w:cs="Times New Roman"/>
          <w:sz w:val="28"/>
          <w:szCs w:val="28"/>
        </w:rPr>
        <w:t xml:space="preserve"> антимонопольным органом исходя из неизменной или подверженной малозначительным изменениям доли хозяйствующего субъекта на товарном рынке, относительного размера долей на этом товарном рынке, </w:t>
      </w:r>
      <w:r w:rsidRPr="00001F5F">
        <w:rPr>
          <w:rFonts w:ascii="Times New Roman" w:hAnsi="Times New Roman" w:cs="Times New Roman"/>
          <w:sz w:val="28"/>
          <w:szCs w:val="28"/>
        </w:rPr>
        <w:lastRenderedPageBreak/>
        <w:t>принадлежащих конкурентам, возможности доступа на этот товарный рынок новых конкурентов либо исходя из иных критериев, характеризующих товарный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рынок.</w:t>
      </w:r>
    </w:p>
    <w:p w:rsidR="009C1B71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Доминирующим признается положение каждого хозяйствующего </w:t>
      </w:r>
    </w:p>
    <w:p w:rsidR="00001F5F" w:rsidRPr="00001F5F" w:rsidRDefault="009C1B71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субъ</w:t>
      </w:r>
      <w:r w:rsidR="00001F5F"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екта из нескольких хозяйствующих субъектов (за исключением финансовой организации), применительно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которому выполняются в совокупности следующие условия: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совокупная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доля не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более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чем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трех хозяйствующих субъектов,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доля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каждого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из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которых больше долей других хозяйствующих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субъектов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товарном рынке, превышает </w:t>
      </w:r>
      <w:r w:rsidRPr="00001F5F">
        <w:rPr>
          <w:rFonts w:ascii="Times New Roman" w:hAnsi="Times New Roman" w:cs="Times New Roman"/>
          <w:sz w:val="28"/>
          <w:szCs w:val="28"/>
        </w:rPr>
        <w:t xml:space="preserve">50 %,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совокупная доля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более </w:t>
      </w:r>
      <w:r w:rsidRPr="00001F5F">
        <w:rPr>
          <w:rFonts w:ascii="Times New Roman" w:hAnsi="Times New Roman" w:cs="Times New Roman"/>
          <w:sz w:val="28"/>
          <w:szCs w:val="28"/>
        </w:rPr>
        <w:t xml:space="preserve">чем пяти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хозяйствующих субъектов,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каждого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из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которых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больше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долей других хозяйствующих субъектов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товарном рынке, превышает </w:t>
      </w:r>
      <w:r w:rsidRPr="00001F5F">
        <w:rPr>
          <w:rFonts w:ascii="Times New Roman" w:hAnsi="Times New Roman" w:cs="Times New Roman"/>
          <w:sz w:val="28"/>
          <w:szCs w:val="28"/>
        </w:rPr>
        <w:t xml:space="preserve">70 %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(настоящее положение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применяется, если доля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хотя бы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одного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из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указанных хозяйствующих субъектов менее </w:t>
      </w:r>
      <w:r w:rsidRPr="00001F5F">
        <w:rPr>
          <w:rFonts w:ascii="Times New Roman" w:hAnsi="Times New Roman" w:cs="Times New Roman"/>
          <w:sz w:val="28"/>
          <w:szCs w:val="28"/>
        </w:rPr>
        <w:t>чем 8</w:t>
      </w:r>
      <w:r w:rsidRPr="00001F5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%);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017"/>
          <w:tab w:val="left" w:pos="3127"/>
          <w:tab w:val="left" w:leader="dot" w:pos="9670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 течение длительного периода (в течение не менее чем одного года или, если такой срок составляет менее чем один год</w:t>
      </w:r>
      <w:r w:rsidRPr="00001F5F">
        <w:rPr>
          <w:rFonts w:ascii="Times New Roman" w:hAnsi="Times New Roman" w:cs="Times New Roman"/>
          <w:sz w:val="28"/>
          <w:szCs w:val="28"/>
        </w:rPr>
        <w:t>, в течение срока существования соответствующего товарного рынка) относительные размеры долей хозяйствующих субъектов неизменны или подвержены малозначительным изменениям, а также доступ на соответствующий товарный рынок новых конкурентов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затруднен;</w:t>
      </w:r>
    </w:p>
    <w:p w:rsidR="00001F5F" w:rsidRPr="00001F5F" w:rsidRDefault="00001F5F" w:rsidP="00001F5F">
      <w:pPr>
        <w:widowControl w:val="0"/>
        <w:numPr>
          <w:ilvl w:val="0"/>
          <w:numId w:val="3"/>
        </w:numPr>
        <w:tabs>
          <w:tab w:val="left" w:pos="1326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реализуемый 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или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приобретаемый хозяйствующими субъектами товар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не может 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быть заменен другим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товаром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потреблении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(в том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числе при потреблении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производственных целях), </w:t>
      </w:r>
      <w:r w:rsidRPr="00001F5F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цены товара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обусловливает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соответствующее </w:t>
      </w:r>
      <w:proofErr w:type="gramStart"/>
      <w:r w:rsidRPr="00001F5F">
        <w:rPr>
          <w:rFonts w:ascii="Times New Roman" w:hAnsi="Times New Roman" w:cs="Times New Roman"/>
          <w:sz w:val="28"/>
          <w:szCs w:val="28"/>
        </w:rPr>
        <w:t>такому  росту</w:t>
      </w:r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 снижение 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спроса 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 этот 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товар,  информация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о цене, об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условиях реализации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или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приобретения этого товара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соответствующем </w:t>
      </w:r>
      <w:r w:rsidRPr="00001F5F">
        <w:rPr>
          <w:rFonts w:ascii="Times New Roman" w:hAnsi="Times New Roman" w:cs="Times New Roman"/>
          <w:sz w:val="28"/>
          <w:szCs w:val="28"/>
        </w:rPr>
        <w:t xml:space="preserve">товарном рынке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доступна неопределенному </w:t>
      </w:r>
      <w:r w:rsidRPr="00001F5F">
        <w:rPr>
          <w:rFonts w:ascii="Times New Roman" w:hAnsi="Times New Roman" w:cs="Times New Roman"/>
          <w:sz w:val="28"/>
          <w:szCs w:val="28"/>
        </w:rPr>
        <w:t>кругу</w:t>
      </w:r>
      <w:r w:rsidRPr="00001F5F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>лиц.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Не может быть признано доминирующим положение хозяйствующего субъекта, доля которого на рынке определенного товара не превышает 35 %.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Соотношение долей хозяйствующих субъектов характеризует структуру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товарного рынка и его экономическую концентрацию.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Оценивать концентрацию производства целесообразно по следующим показателям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наиболее часто используются в мировой практике: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коэффициент концентрации CR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, равный суммарной доле</w:t>
      </w:r>
      <w:hyperlink w:anchor="_bookmark13" w:history="1">
        <w:r w:rsidRPr="009C1B71">
          <w:rPr>
            <w:rFonts w:ascii="Times New Roman" w:hAnsi="Times New Roman" w:cs="Times New Roman"/>
            <w:sz w:val="28"/>
            <w:szCs w:val="28"/>
            <w:highlight w:val="yellow"/>
            <w:vertAlign w:val="superscript"/>
          </w:rPr>
          <w:t>1</w:t>
        </w:r>
      </w:hyperlink>
      <w:r w:rsidRPr="009C1B71">
        <w:rPr>
          <w:rFonts w:ascii="Times New Roman" w:hAnsi="Times New Roman" w:cs="Times New Roman"/>
          <w:sz w:val="28"/>
          <w:szCs w:val="28"/>
          <w:highlight w:val="yellow"/>
        </w:rPr>
        <w:t xml:space="preserve"> в общем объеме реализации определенного</w:t>
      </w:r>
      <w:r w:rsidRPr="00001F5F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001F5F">
        <w:rPr>
          <w:rFonts w:ascii="Times New Roman" w:hAnsi="Times New Roman" w:cs="Times New Roman"/>
          <w:sz w:val="28"/>
          <w:szCs w:val="28"/>
        </w:rPr>
        <w:t>товаропроизводителей. Обычно коэффициент концентрации определяется для трех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-3), четырех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-4), шести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-6), восьми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-8), десяти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-10), двадцати пяти (</w:t>
      </w:r>
      <w:r w:rsidRPr="00001F5F">
        <w:rPr>
          <w:rFonts w:ascii="Times New Roman" w:hAnsi="Times New Roman" w:cs="Times New Roman"/>
          <w:i/>
          <w:sz w:val="28"/>
          <w:szCs w:val="28"/>
        </w:rPr>
        <w:t>CR</w:t>
      </w:r>
      <w:r w:rsidRPr="00001F5F">
        <w:rPr>
          <w:rFonts w:ascii="Times New Roman" w:hAnsi="Times New Roman" w:cs="Times New Roman"/>
          <w:sz w:val="28"/>
          <w:szCs w:val="28"/>
        </w:rPr>
        <w:t>-25) крупнейших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товаропроизводителей;</w:t>
      </w:r>
    </w:p>
    <w:p w:rsidR="00001F5F" w:rsidRPr="00001F5F" w:rsidRDefault="00001F5F" w:rsidP="00001F5F">
      <w:pPr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индекс концентрации </w:t>
      </w:r>
      <w:proofErr w:type="spellStart"/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Герфиндаля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Гиршмана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(</w:t>
      </w:r>
      <w:r w:rsidRPr="00001F5F">
        <w:rPr>
          <w:rFonts w:ascii="Times New Roman" w:hAnsi="Times New Roman" w:cs="Times New Roman"/>
          <w:i/>
          <w:sz w:val="28"/>
          <w:szCs w:val="28"/>
        </w:rPr>
        <w:t>HHI</w:t>
      </w:r>
      <w:r w:rsidRPr="00001F5F">
        <w:rPr>
          <w:rFonts w:ascii="Times New Roman" w:hAnsi="Times New Roman" w:cs="Times New Roman"/>
          <w:sz w:val="28"/>
          <w:szCs w:val="28"/>
        </w:rPr>
        <w:t>), который рассчитывается как сумма квадратов долей всех предприятий, действующих на рынке.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 xml:space="preserve">В зависимости от значений этих показателей товарный рынок может быть признан   умеренно-,    высоко-    и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низкоконцентрированным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>,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1651"/>
        <w:gridCol w:w="1766"/>
        <w:gridCol w:w="1776"/>
        <w:gridCol w:w="1867"/>
      </w:tblGrid>
      <w:tr w:rsidR="00001F5F" w:rsidRPr="00001F5F" w:rsidTr="00943235">
        <w:trPr>
          <w:trHeight w:val="1610"/>
        </w:trPr>
        <w:tc>
          <w:tcPr>
            <w:tcW w:w="2486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Диапазон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изменения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значений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показателя</w:t>
            </w:r>
            <w:proofErr w:type="spellEnd"/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>Высококон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ru-RU"/>
              </w:rPr>
              <w:t xml:space="preserve">- центрирован-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>ное</w:t>
            </w:r>
            <w:proofErr w:type="spellEnd"/>
          </w:p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proofErr w:type="gram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производ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ство</w:t>
            </w:r>
            <w:proofErr w:type="spellEnd"/>
            <w:proofErr w:type="gramEnd"/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Умеренно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концентри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 w:bidi="ru-RU"/>
              </w:rPr>
              <w:t>рованное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производство</w:t>
            </w:r>
            <w:proofErr w:type="spellEnd"/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01F5F" w:rsidRPr="00001F5F" w:rsidRDefault="00001F5F" w:rsidP="00001F5F">
            <w:pPr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Низкоконцен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>трированное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 w:bidi="ru-RU"/>
              </w:rPr>
              <w:t>производство</w:t>
            </w:r>
            <w:proofErr w:type="spellEnd"/>
          </w:p>
        </w:tc>
      </w:tr>
      <w:tr w:rsidR="00001F5F" w:rsidRPr="00001F5F" w:rsidTr="00943235">
        <w:trPr>
          <w:trHeight w:val="323"/>
        </w:trPr>
        <w:tc>
          <w:tcPr>
            <w:tcW w:w="2486" w:type="dxa"/>
            <w:vMerge w:val="restart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Коэффициент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центрации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СR-3</w:t>
            </w: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70–100 %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45–70 %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Менее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45 %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</w:tr>
      <w:tr w:rsidR="00001F5F" w:rsidRPr="00001F5F" w:rsidTr="00943235">
        <w:trPr>
          <w:trHeight w:val="323"/>
        </w:trPr>
        <w:tc>
          <w:tcPr>
            <w:tcW w:w="2486" w:type="dxa"/>
            <w:vMerge w:val="restart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Индекс концентрации </w:t>
            </w: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Герфиндаля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–</w:t>
            </w:r>
          </w:p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Гиршмана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НН</w:t>
            </w:r>
            <w:r w:rsidRPr="00001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I</w:t>
            </w: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2000–10000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321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1000–2000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</w:tr>
      <w:tr w:rsidR="00001F5F" w:rsidRPr="00001F5F" w:rsidTr="00943235">
        <w:trPr>
          <w:trHeight w:val="623"/>
        </w:trPr>
        <w:tc>
          <w:tcPr>
            <w:tcW w:w="2486" w:type="dxa"/>
            <w:vMerge/>
            <w:tcBorders>
              <w:top w:val="nil"/>
            </w:tcBorders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Менее</w:t>
            </w:r>
            <w:proofErr w:type="spellEnd"/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1000</w:t>
            </w:r>
          </w:p>
        </w:tc>
        <w:tc>
          <w:tcPr>
            <w:tcW w:w="176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776" w:type="dxa"/>
          </w:tcPr>
          <w:p w:rsidR="00001F5F" w:rsidRPr="00001F5F" w:rsidRDefault="00001F5F" w:rsidP="00001F5F">
            <w:pPr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1867" w:type="dxa"/>
          </w:tcPr>
          <w:p w:rsidR="00001F5F" w:rsidRPr="00001F5F" w:rsidRDefault="00001F5F" w:rsidP="00001F5F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01F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+</w:t>
            </w:r>
          </w:p>
        </w:tc>
      </w:tr>
    </w:tbl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5E2156" wp14:editId="2431B357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8800" cy="0"/>
                <wp:effectExtent l="5080" t="6350" r="13970" b="127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A9F0" id="Прямая соединительная линия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2pt" to="200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" strokeweight=".6pt">
                <w10:wrap type="topAndBottom" anchorx="page"/>
              </v:line>
            </w:pict>
          </mc:Fallback>
        </mc:AlternateContent>
      </w:r>
    </w:p>
    <w:p w:rsidR="00001F5F" w:rsidRPr="00001F5F" w:rsidRDefault="00001F5F" w:rsidP="00001F5F">
      <w:pPr>
        <w:spacing w:after="0" w:line="240" w:lineRule="auto"/>
        <w:ind w:right="-284"/>
        <w:contextualSpacing/>
        <w:rPr>
          <w:rFonts w:ascii="Times New Roman" w:hAnsi="Times New Roman" w:cs="Times New Roman"/>
          <w:position w:val="11"/>
          <w:sz w:val="28"/>
          <w:szCs w:val="28"/>
        </w:rPr>
      </w:pPr>
      <w:bookmarkStart w:id="1" w:name="_bookmark13"/>
      <w:bookmarkEnd w:id="1"/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Показатель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уровня концентрации рынка,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определенный через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коэффициент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концентрации,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имеет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ограничение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применении,</w:t>
      </w:r>
      <w:r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поскольку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позволяет дифференцировать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рынке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различных товаропроизводителей. Например,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рынок,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котором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один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товаропроизводитель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имеет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долю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77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%,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остальные двадцать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по 1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%,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будет иметь такой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же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коэффициент концентрации четырех товаропроизводителей,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как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рынок,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котором четыре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товаропроизводителя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имеют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долю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20 % 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каждый,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остальные двадцать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по 1 </w:t>
      </w:r>
      <w:r w:rsidRPr="00001F5F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%.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Измерение рыночной концентрации с помощью индекса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Герфиндаля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Гиршмана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HHI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позволяет преодолеть этот недостаток. Он рассчитывается путем возведения в квадрат процентной рыночной доли каждой из фирм, </w:t>
      </w:r>
      <w:proofErr w:type="spellStart"/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изго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тавливающих</w:t>
      </w:r>
      <w:proofErr w:type="spellEnd"/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взаимозаменяемую продукцию для данного рынка, и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мирования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полученных</w:t>
      </w:r>
      <w:r w:rsidRPr="00001F5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результатов: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tabs>
          <w:tab w:val="left" w:pos="9414"/>
        </w:tabs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i/>
          <w:sz w:val="28"/>
          <w:szCs w:val="28"/>
        </w:rPr>
        <w:t xml:space="preserve">HHI </w:t>
      </w:r>
      <w:r w:rsidRPr="00001F5F">
        <w:rPr>
          <w:rFonts w:ascii="Times New Roman" w:hAnsi="Times New Roman" w:cs="Times New Roman"/>
          <w:sz w:val="28"/>
          <w:szCs w:val="28"/>
        </w:rPr>
        <w:t>= (</w:t>
      </w:r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 xml:space="preserve"> + (</w:t>
      </w:r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 xml:space="preserve"> + …</w:t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S</w:t>
      </w:r>
      <w:r w:rsidRPr="00001F5F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>)</w:t>
      </w:r>
      <w:r w:rsidRPr="00001F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1F5F">
        <w:rPr>
          <w:rFonts w:ascii="Times New Roman" w:hAnsi="Times New Roman" w:cs="Times New Roman"/>
          <w:sz w:val="28"/>
          <w:szCs w:val="28"/>
        </w:rPr>
        <w:t>, (1.1)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где </w:t>
      </w:r>
      <w:proofErr w:type="spellStart"/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S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i</w:t>
      </w:r>
      <w:proofErr w:type="spellEnd"/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доля продаж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i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proofErr w:type="spell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товаропроизводителя (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i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= 1, 2, …,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n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%.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вышеуказанных для более глубокого анализа концентрации рынка возможно использование следующих показателей.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01F5F">
        <w:rPr>
          <w:rFonts w:ascii="Times New Roman" w:hAnsi="Times New Roman" w:cs="Times New Roman"/>
          <w:i/>
          <w:sz w:val="28"/>
          <w:szCs w:val="28"/>
        </w:rPr>
        <w:t xml:space="preserve">Коэффициент Линда, Коэффициент </w:t>
      </w:r>
      <w:proofErr w:type="spellStart"/>
      <w:r w:rsidRPr="00001F5F">
        <w:rPr>
          <w:rFonts w:ascii="Times New Roman" w:hAnsi="Times New Roman" w:cs="Times New Roman"/>
          <w:i/>
          <w:sz w:val="28"/>
          <w:szCs w:val="28"/>
        </w:rPr>
        <w:t>Лернера</w:t>
      </w:r>
      <w:proofErr w:type="spellEnd"/>
      <w:r w:rsidRPr="00001F5F">
        <w:rPr>
          <w:rFonts w:ascii="Times New Roman" w:hAnsi="Times New Roman" w:cs="Times New Roman"/>
          <w:i/>
          <w:sz w:val="28"/>
          <w:szCs w:val="28"/>
        </w:rPr>
        <w:t>.</w:t>
      </w:r>
    </w:p>
    <w:p w:rsidR="00001F5F" w:rsidRPr="00001F5F" w:rsidRDefault="00001F5F" w:rsidP="00001F5F">
      <w:pPr>
        <w:widowControl w:val="0"/>
        <w:tabs>
          <w:tab w:val="left" w:pos="2578"/>
        </w:tabs>
        <w:autoSpaceDE w:val="0"/>
        <w:autoSpaceDN w:val="0"/>
        <w:spacing w:after="0" w:line="240" w:lineRule="auto"/>
        <w:ind w:left="-567" w:right="-284" w:firstLine="567"/>
        <w:contextualSpacing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</w:t>
      </w:r>
      <w:r w:rsidRPr="00001F5F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br/>
        <w:t xml:space="preserve">                                                             3. Барьеры входа на товарный рынок</w:t>
      </w: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Одним из существующих факторов, влияющих на уровень концентрации на рынке и на поведение предприятий отрасли, является наличие и высота 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барьеров входа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Под барьером входа на рынок понимают любые факторы и обстоятельства правового, организационного, технологического,</w:t>
      </w:r>
      <w:r w:rsidRPr="009C1B71">
        <w:rPr>
          <w:rFonts w:ascii="Times New Roman" w:eastAsia="Times New Roman" w:hAnsi="Times New Roman" w:cs="Times New Roman"/>
          <w:spacing w:val="69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экономического, финансового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характера, препятствующие новым хозяйствующим субъектам вступить на данный товарный рынок и на равных конкурировать с уже действующими субъектами.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Нередко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экономической литературе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наряду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барьерами входа </w:t>
      </w:r>
      <w:r w:rsidR="009C1B71"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говорится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и о </w:t>
      </w:r>
      <w:r w:rsidRPr="009C1B71">
        <w:rPr>
          <w:rFonts w:ascii="Times New Roman" w:eastAsia="Times New Roman" w:hAnsi="Times New Roman" w:cs="Times New Roman"/>
          <w:i/>
          <w:spacing w:val="-4"/>
          <w:sz w:val="28"/>
          <w:szCs w:val="28"/>
          <w:highlight w:val="yellow"/>
          <w:lang w:eastAsia="ru-RU" w:bidi="ru-RU"/>
        </w:rPr>
        <w:t xml:space="preserve">барьерах </w:t>
      </w:r>
      <w:r w:rsidRPr="009C1B71">
        <w:rPr>
          <w:rFonts w:ascii="Times New Roman" w:eastAsia="Times New Roman" w:hAnsi="Times New Roman" w:cs="Times New Roman"/>
          <w:i/>
          <w:spacing w:val="-5"/>
          <w:sz w:val="28"/>
          <w:szCs w:val="28"/>
          <w:highlight w:val="yellow"/>
          <w:lang w:eastAsia="ru-RU" w:bidi="ru-RU"/>
        </w:rPr>
        <w:t xml:space="preserve">выхода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рынка, </w:t>
      </w:r>
      <w:r w:rsidRPr="009C1B71">
        <w:rPr>
          <w:rFonts w:ascii="Times New Roman" w:eastAsia="Times New Roman" w:hAnsi="Times New Roman" w:cs="Times New Roman"/>
          <w:spacing w:val="-3"/>
          <w:sz w:val="28"/>
          <w:szCs w:val="28"/>
          <w:highlight w:val="yellow"/>
          <w:lang w:eastAsia="ru-RU" w:bidi="ru-RU"/>
        </w:rPr>
        <w:t xml:space="preserve">т. е.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тех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условиях,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которые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препятствуют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 xml:space="preserve">выходу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 xml:space="preserve">предприятия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с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рынка</w:t>
      </w:r>
      <w:r w:rsidRPr="009C1B71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в </w:t>
      </w:r>
      <w:r w:rsidRPr="009C1B71"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 w:bidi="ru-RU"/>
        </w:rPr>
        <w:t>случае</w:t>
      </w:r>
      <w:r w:rsidRPr="009C1B71">
        <w:rPr>
          <w:rFonts w:ascii="Times New Roman" w:eastAsia="Times New Roman" w:hAnsi="Times New Roman" w:cs="Times New Roman"/>
          <w:spacing w:val="62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ru-RU" w:bidi="ru-RU"/>
        </w:rPr>
        <w:t>необходимости</w:t>
      </w:r>
      <w:r w:rsidRPr="00001F5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.</w:t>
      </w:r>
    </w:p>
    <w:p w:rsidR="00001F5F" w:rsidRPr="00001F5F" w:rsidRDefault="009C1B71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Барьеры входа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обусловлены </w:t>
      </w:r>
      <w:proofErr w:type="gramStart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особенностями  данной</w:t>
      </w:r>
      <w:proofErr w:type="gramEnd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 отрасли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рынка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(технология производства, стартовые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текущие затраты, объем </w:t>
      </w:r>
      <w:r w:rsidR="00001F5F"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спроса,</w:t>
      </w:r>
      <w:r w:rsidR="00001F5F" w:rsidRPr="00001F5F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зрелость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развитость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рынка,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тип конкуренции) либо поведением хозяйствующих субъектов, уже действующих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данном рынке (включая </w:t>
      </w:r>
      <w:proofErr w:type="spellStart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антиконкурентные</w:t>
      </w:r>
      <w:proofErr w:type="spellEnd"/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действия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соглашения). </w:t>
      </w:r>
      <w:r w:rsidR="00001F5F"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Важное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значение имеют также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барьеры входа, связанные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действием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таких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факторов, как сужение географических границ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вследствие роста транспортных издержек, возрастание международной конкуренции </w:t>
      </w:r>
      <w:r w:rsidR="00001F5F"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001F5F"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условиях ограниченного</w:t>
      </w:r>
      <w:r w:rsidR="00001F5F" w:rsidRPr="00001F5F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001F5F"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спроса.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Барьеры входа на рынок подразделяются на структурные и поведенческие. </w:t>
      </w: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Структурные барьеры</w:t>
      </w:r>
      <w:r w:rsidR="009C1B7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обусловлены  особенностями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данной  отрасли и рынка (технологией производства, стартовыми и текущими затратами, зрелостью и развитостью рынка, объемом спроса, типом конкуренции). </w:t>
      </w: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Поведенческие барьеры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связаны с действиями субъектов рынка, к которым относятся соглашения и согласованное поведение, вертикальная и горизонтальная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интеграция, злоупотребление доминирующим положением и недобросовестная конкуренция, криминальное воздействие на</w:t>
      </w:r>
      <w:r w:rsidRPr="00001F5F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рынок.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Рассмотрим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наиболее распространенные структурные барьеры.</w:t>
      </w:r>
    </w:p>
    <w:p w:rsidR="00001F5F" w:rsidRPr="009C1B71" w:rsidRDefault="00001F5F" w:rsidP="00001F5F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Экономические и организационные ограничения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01F5F">
        <w:rPr>
          <w:rFonts w:ascii="Times New Roman" w:hAnsi="Times New Roman" w:cs="Times New Roman"/>
          <w:sz w:val="28"/>
          <w:szCs w:val="28"/>
        </w:rPr>
        <w:t xml:space="preserve">При их выявлении анализируется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значимость для входа на рынок следующих экономических факторов: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государственная политика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области инвестиций, кредитов, налогов, цен, </w:t>
      </w:r>
      <w:proofErr w:type="gramStart"/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тарифного  </w:t>
      </w:r>
      <w:r w:rsidRPr="00001F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нетарифного  регулирования  внешнеэкономической 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последствия </w:t>
      </w:r>
      <w:r w:rsidRPr="00001F5F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политики 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>конкретных товарных</w:t>
      </w:r>
      <w:r w:rsidRPr="00001F5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рынков;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среднеотраслевая норма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прибыли;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сроки окупаемости капитальных</w:t>
      </w:r>
      <w:r w:rsidRPr="009C1B71">
        <w:rPr>
          <w:rFonts w:ascii="Times New Roman" w:hAnsi="Times New Roman" w:cs="Times New Roman"/>
          <w:spacing w:val="-1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вложений;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неплатежи;</w:t>
      </w:r>
    </w:p>
    <w:p w:rsid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0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наличие</w:t>
      </w:r>
      <w:r w:rsidRPr="00001F5F">
        <w:rPr>
          <w:rFonts w:ascii="Times New Roman" w:hAnsi="Times New Roman" w:cs="Times New Roman"/>
          <w:sz w:val="28"/>
          <w:szCs w:val="28"/>
        </w:rPr>
        <w:t xml:space="preserve"> (отсутствие) эффективной поддержки предпринимательства: доступность финансово-кредитных ресурсов для субъектов </w:t>
      </w:r>
    </w:p>
    <w:p w:rsidR="00001F5F" w:rsidRPr="00001F5F" w:rsidRDefault="009C1B71" w:rsidP="009C1B71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</w:t>
      </w:r>
      <w:r w:rsidR="00001F5F" w:rsidRPr="00001F5F">
        <w:rPr>
          <w:rFonts w:ascii="Times New Roman" w:hAnsi="Times New Roman" w:cs="Times New Roman"/>
          <w:sz w:val="28"/>
          <w:szCs w:val="28"/>
        </w:rPr>
        <w:t>тельства,  низкий</w:t>
      </w:r>
      <w:proofErr w:type="gramEnd"/>
      <w:r w:rsidR="00001F5F" w:rsidRPr="00001F5F">
        <w:rPr>
          <w:rFonts w:ascii="Times New Roman" w:hAnsi="Times New Roman" w:cs="Times New Roman"/>
          <w:sz w:val="28"/>
          <w:szCs w:val="28"/>
        </w:rPr>
        <w:t xml:space="preserve">  (высокий)  уровень  арендной  платы  за  производственные  и офисные</w:t>
      </w:r>
      <w:r w:rsidR="00001F5F"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1F5F" w:rsidRPr="00001F5F">
        <w:rPr>
          <w:rFonts w:ascii="Times New Roman" w:hAnsi="Times New Roman" w:cs="Times New Roman"/>
          <w:sz w:val="28"/>
          <w:szCs w:val="28"/>
        </w:rPr>
        <w:t>помещения.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Барьеры, связанные с эффектом масштаба.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Если минимально эффективный масштаб деятельности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данном товарном рынке высок (например, неэффективно предприятие, рассчитанное на выпуск ста грузовых автомобилей в год, а экономически оправдано производство десятков тысяч машин), то входящие на рынок потенциальные конкуренты на период достижения этого уровня могут иметь значительно большие затраты, чем уже действующие на товарном рынке хозяйствующие субъекты,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следовательно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быть менее конкурентоспособными.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 w:rsidRPr="009C1B71">
        <w:rPr>
          <w:rFonts w:ascii="Times New Roman" w:eastAsia="Times New Roman" w:hAnsi="Times New Roman" w:cs="Times New Roman"/>
          <w:i/>
          <w:spacing w:val="-3"/>
          <w:sz w:val="28"/>
          <w:szCs w:val="28"/>
          <w:highlight w:val="yellow"/>
          <w:lang w:eastAsia="ru-RU" w:bidi="ru-RU"/>
        </w:rPr>
        <w:t>Неразвитость рыночной инфраструктуры</w:t>
      </w:r>
      <w:r w:rsidRPr="00001F5F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 w:bidi="ru-RU"/>
        </w:rPr>
        <w:t xml:space="preserve">.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Выявляется наличие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lastRenderedPageBreak/>
        <w:t xml:space="preserve">(отсутствие) необходимых средств коммуникации (транспорта, связи), служб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оказанию информационных, консалтинговых, лизинговых услуг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т. п.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Особенно важно определить условия транспортной доступности данного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рынка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потенциальных конкурентов. Целесообразность дополнительных транспортных издержек </w:t>
      </w:r>
      <w:r w:rsidRPr="00001F5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входа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рынок соотносится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стоимостью </w:t>
      </w:r>
      <w:proofErr w:type="gramStart"/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конкретного  товара</w:t>
      </w:r>
      <w:proofErr w:type="gramEnd"/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,    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дальность перевозок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с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качественными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техническими характеристиками товара, позволяющими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(не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позволяющими)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эту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транспортировку</w:t>
      </w:r>
      <w:r w:rsidRPr="00001F5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осуществлять.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 xml:space="preserve">Барьеры, основанные на абсолютном превосходстве в уровне затрат.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Эти барьеры возникают в том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случае, если затраты на единицу продукции уже действующих продавцов ниже, чем вновь входящих на рынок хозяйствующих субъектов. Различия в уровнях затрат могут быть обусловлены следующими причинами: неравенством стартовых условий функционирования на рынке, прежде всего имущественным и ценовым; ограниченным доступом новых продавцов к дешевым и более удобным сырьевым источникам; технологическим превосходством уже действующих продавцов на товарных рынках, а также объемами первоначальных инвестиций, необходимых для входа на товарный</w:t>
      </w:r>
      <w:r w:rsidRPr="00001F5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рынок.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Экологические ограничения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Выявляются факты запрещения службами экологической безопасности, природоохранными учреждениями и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обществен- </w:t>
      </w:r>
      <w:proofErr w:type="spell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</w:t>
      </w:r>
      <w:proofErr w:type="spellEnd"/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организациями и движениями расширения масштабов деятельности на данном товарном рынке, строительства новых производственных и складских объектов, транспортных коммуникаций и т. п.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Ограничения по спросу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01F5F">
        <w:rPr>
          <w:rFonts w:ascii="Times New Roman" w:hAnsi="Times New Roman" w:cs="Times New Roman"/>
          <w:sz w:val="28"/>
          <w:szCs w:val="28"/>
        </w:rPr>
        <w:t>Высокий уровень удовлетворения спроса, отражающий как высокую насыщенность рынка товарами, так и низкую платежеспособность покупателей, – серьезное препятствие для освоения рынка потенциальными конкурентами.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Барьеры капитальных затрат, необходимых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 для входа на товарный рынок. </w:t>
      </w:r>
      <w:r w:rsidRPr="00001F5F">
        <w:rPr>
          <w:rFonts w:ascii="Times New Roman" w:hAnsi="Times New Roman" w:cs="Times New Roman"/>
          <w:sz w:val="28"/>
          <w:szCs w:val="28"/>
        </w:rPr>
        <w:t>Значительный капитал, необходимый для начала деятельности хозяйствующего субъекта на рынке, может служить одним из барьеров входа на рынок.</w:t>
      </w:r>
    </w:p>
    <w:p w:rsidR="00001F5F" w:rsidRPr="009C1B71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К поведенческим барьерам относятся следующие: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 w:bidi="ru-RU"/>
        </w:rPr>
        <w:t>Административные ограничения</w:t>
      </w:r>
      <w:r w:rsidRPr="00001F5F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.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продавцов на данном товарном рынке выявляется наличие (отсутствие) ограничений деятельности, создаваемых органами власти и управления всех уровней. К их числу относятся лицензирование отдельных видов деятельности, квотирование, решения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органов  власти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по  ограничению   ввоза   (вывоза)   товаров   на   территорию (с территории), препятствия в отведении земельных участков, предоставление производственных и офисных помещений и т.</w:t>
      </w:r>
      <w:r w:rsidRPr="00001F5F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z w:val="28"/>
          <w:szCs w:val="28"/>
          <w:highlight w:val="yellow"/>
        </w:rPr>
        <w:t>Стратегия поведения действующих</w:t>
      </w:r>
      <w:r w:rsidRPr="00001F5F">
        <w:rPr>
          <w:rFonts w:ascii="Times New Roman" w:hAnsi="Times New Roman" w:cs="Times New Roman"/>
          <w:i/>
          <w:sz w:val="28"/>
          <w:szCs w:val="28"/>
        </w:rPr>
        <w:t xml:space="preserve"> на рынке хозяйствующих субъектов. </w:t>
      </w:r>
      <w:r w:rsidRPr="00001F5F">
        <w:rPr>
          <w:rFonts w:ascii="Times New Roman" w:hAnsi="Times New Roman" w:cs="Times New Roman"/>
          <w:sz w:val="28"/>
          <w:szCs w:val="28"/>
        </w:rPr>
        <w:t xml:space="preserve">Анализируются ценовая и сбытовая стратегия ведущих продавцов, политика их как держателей патентов, лицензий, товарных знаков и т. п. Наиболее крупные из действующих на товарном рынке хозяйствующих субъектов имеют прочные хозяйственные связи с продавцами материально-технических ресурсов и </w:t>
      </w:r>
      <w:proofErr w:type="spellStart"/>
      <w:proofErr w:type="gramStart"/>
      <w:r w:rsidRPr="00001F5F">
        <w:rPr>
          <w:rFonts w:ascii="Times New Roman" w:hAnsi="Times New Roman" w:cs="Times New Roman"/>
          <w:sz w:val="28"/>
          <w:szCs w:val="28"/>
        </w:rPr>
        <w:t>поку</w:t>
      </w:r>
      <w:proofErr w:type="spellEnd"/>
      <w:r w:rsidRPr="00001F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пателями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выпускаемых товаров, что дает им преимущества перед потенциальными конкурентами, входящими на товарный рынок.</w:t>
      </w:r>
    </w:p>
    <w:p w:rsidR="00001F5F" w:rsidRPr="00001F5F" w:rsidRDefault="00001F5F" w:rsidP="00001F5F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i/>
          <w:spacing w:val="-5"/>
          <w:sz w:val="28"/>
          <w:szCs w:val="28"/>
          <w:highlight w:val="yellow"/>
        </w:rPr>
        <w:lastRenderedPageBreak/>
        <w:t>Влияние вертикального объединения действующих</w:t>
      </w:r>
      <w:r w:rsidRPr="00001F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i/>
          <w:spacing w:val="-3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i/>
          <w:spacing w:val="-4"/>
          <w:sz w:val="28"/>
          <w:szCs w:val="28"/>
        </w:rPr>
        <w:t xml:space="preserve">рынке </w:t>
      </w:r>
      <w:r w:rsidRPr="00001F5F">
        <w:rPr>
          <w:rFonts w:ascii="Times New Roman" w:hAnsi="Times New Roman" w:cs="Times New Roman"/>
          <w:i/>
          <w:spacing w:val="-5"/>
          <w:sz w:val="28"/>
          <w:szCs w:val="28"/>
        </w:rPr>
        <w:t xml:space="preserve">субъектов.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Выявляется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степень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использования продавцами, объединенными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вертикальные структуры,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всех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преимуществ внутрикорпоративных связей </w:t>
      </w:r>
      <w:r w:rsidRPr="00001F5F">
        <w:rPr>
          <w:rFonts w:ascii="Times New Roman" w:hAnsi="Times New Roman" w:cs="Times New Roman"/>
          <w:sz w:val="28"/>
          <w:szCs w:val="28"/>
        </w:rPr>
        <w:t xml:space="preserve">и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воздействие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этих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отношений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конкурентов,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не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входящих </w:t>
      </w:r>
      <w:r w:rsidRPr="00001F5F">
        <w:rPr>
          <w:rFonts w:ascii="Times New Roman" w:hAnsi="Times New Roman" w:cs="Times New Roman"/>
          <w:sz w:val="28"/>
          <w:szCs w:val="28"/>
        </w:rPr>
        <w:t xml:space="preserve">в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эти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вертикальные структуры.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Барьеры входа также подразделяются на нестратегические и стратегические</w:t>
      </w: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Нестратегические барьеры имеют объективный </w:t>
      </w:r>
      <w:proofErr w:type="gramStart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характер,  действуют</w:t>
      </w:r>
      <w:proofErr w:type="gramEnd"/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отрасли независимо от функционирующих предприятий.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Стратегические барьеры обусловлены деятельностью продавцов и (или) покупателей на</w:t>
      </w:r>
      <w:r w:rsidRPr="009C1B71">
        <w:rPr>
          <w:rFonts w:ascii="Times New Roman" w:eastAsia="Times New Roman" w:hAnsi="Times New Roman" w:cs="Times New Roman"/>
          <w:spacing w:val="-21"/>
          <w:sz w:val="28"/>
          <w:szCs w:val="28"/>
          <w:highlight w:val="yellow"/>
          <w:lang w:eastAsia="ru-RU" w:bidi="ru-RU"/>
        </w:rPr>
        <w:t xml:space="preserve"> </w:t>
      </w:r>
      <w:r w:rsidRPr="009C1B7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рынке.</w:t>
      </w:r>
    </w:p>
    <w:p w:rsidR="00001F5F" w:rsidRPr="009C1B71" w:rsidRDefault="00001F5F" w:rsidP="00001F5F">
      <w:pPr>
        <w:widowControl w:val="0"/>
        <w:numPr>
          <w:ilvl w:val="0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 нестратегическим барьерам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относятся:</w:t>
      </w:r>
    </w:p>
    <w:p w:rsidR="00001F5F" w:rsidRPr="009C1B71" w:rsidRDefault="00001F5F" w:rsidP="00001F5F">
      <w:pPr>
        <w:widowControl w:val="0"/>
        <w:numPr>
          <w:ilvl w:val="0"/>
          <w:numId w:val="7"/>
        </w:numPr>
        <w:tabs>
          <w:tab w:val="left" w:pos="132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структурные: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абсолютное преимущество в</w:t>
      </w:r>
      <w:r w:rsidRPr="009C1B71">
        <w:rPr>
          <w:rFonts w:ascii="Times New Roman" w:hAnsi="Times New Roman" w:cs="Times New Roman"/>
          <w:spacing w:val="-5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издержках;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экономия на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масштабе;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40"/>
        </w:tabs>
        <w:autoSpaceDE w:val="0"/>
        <w:autoSpaceDN w:val="0"/>
        <w:spacing w:after="0" w:line="240" w:lineRule="auto"/>
        <w:ind w:left="0" w:right="-284"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высокий уровень капитальных затрат, необходимых для эффективного входа на</w:t>
      </w:r>
      <w:r w:rsidRPr="009C1B71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рынок;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дифференциация</w:t>
      </w:r>
      <w:r w:rsidRPr="009C1B71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продукта;</w:t>
      </w:r>
    </w:p>
    <w:p w:rsidR="00001F5F" w:rsidRPr="009C1B71" w:rsidRDefault="00001F5F" w:rsidP="00001F5F">
      <w:pPr>
        <w:widowControl w:val="0"/>
        <w:numPr>
          <w:ilvl w:val="0"/>
          <w:numId w:val="7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конъюнктурные: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насыщенность рынка</w:t>
      </w:r>
      <w:r w:rsidRPr="009C1B71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товарами;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низкая платежеспособность покупателей (барьер</w:t>
      </w:r>
      <w:r w:rsidRPr="009C1B71">
        <w:rPr>
          <w:rFonts w:ascii="Times New Roman" w:hAnsi="Times New Roman" w:cs="Times New Roman"/>
          <w:spacing w:val="-7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спроса);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сужение географических границ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рынка;</w:t>
      </w:r>
    </w:p>
    <w:p w:rsidR="00001F5F" w:rsidRPr="009C1B71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расширение международных</w:t>
      </w:r>
      <w:r w:rsidRPr="009C1B71">
        <w:rPr>
          <w:rFonts w:ascii="Times New Roman" w:hAnsi="Times New Roman" w:cs="Times New Roman"/>
          <w:spacing w:val="-2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границ.</w:t>
      </w:r>
    </w:p>
    <w:p w:rsidR="00001F5F" w:rsidRPr="009C1B71" w:rsidRDefault="00001F5F" w:rsidP="00001F5F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К стратегическим барьерам</w:t>
      </w:r>
      <w:r w:rsidRPr="009C1B71">
        <w:rPr>
          <w:rFonts w:ascii="Times New Roman" w:hAnsi="Times New Roman" w:cs="Times New Roman"/>
          <w:spacing w:val="-9"/>
          <w:sz w:val="28"/>
          <w:szCs w:val="28"/>
          <w:highlight w:val="yellow"/>
        </w:rPr>
        <w:t xml:space="preserve"> </w:t>
      </w: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относятся:</w:t>
      </w:r>
    </w:p>
    <w:p w:rsidR="00001F5F" w:rsidRPr="009C1B71" w:rsidRDefault="00001F5F" w:rsidP="00001F5F">
      <w:pPr>
        <w:widowControl w:val="0"/>
        <w:numPr>
          <w:ilvl w:val="0"/>
          <w:numId w:val="6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ценовые;</w:t>
      </w:r>
    </w:p>
    <w:p w:rsidR="00001F5F" w:rsidRPr="009C1B71" w:rsidRDefault="00001F5F" w:rsidP="00001F5F">
      <w:pPr>
        <w:widowControl w:val="0"/>
        <w:numPr>
          <w:ilvl w:val="0"/>
          <w:numId w:val="6"/>
        </w:numPr>
        <w:tabs>
          <w:tab w:val="left" w:pos="132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неценовые: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1B71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Pr="00001F5F">
        <w:rPr>
          <w:rFonts w:ascii="Times New Roman" w:hAnsi="Times New Roman" w:cs="Times New Roman"/>
          <w:sz w:val="28"/>
          <w:szCs w:val="28"/>
        </w:rPr>
        <w:t>ополнительные инвестиции в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001F5F" w:rsidRPr="00001F5F" w:rsidRDefault="00001F5F" w:rsidP="00001F5F">
      <w:pPr>
        <w:widowControl w:val="0"/>
        <w:numPr>
          <w:ilvl w:val="0"/>
          <w:numId w:val="5"/>
        </w:numPr>
        <w:tabs>
          <w:tab w:val="left" w:pos="123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дифференциация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товара.</w:t>
      </w:r>
    </w:p>
    <w:p w:rsidR="00001F5F" w:rsidRPr="00001F5F" w:rsidRDefault="00001F5F" w:rsidP="00001F5F">
      <w:pPr>
        <w:keepNext/>
        <w:keepLines/>
        <w:spacing w:after="0" w:line="240" w:lineRule="auto"/>
        <w:ind w:right="-284"/>
        <w:contextualSpacing/>
        <w:outlineLvl w:val="2"/>
        <w:rPr>
          <w:rFonts w:ascii="Times New Roman" w:eastAsiaTheme="majorEastAsia" w:hAnsi="Times New Roman" w:cs="Times New Roman"/>
          <w:sz w:val="28"/>
          <w:szCs w:val="28"/>
        </w:rPr>
      </w:pPr>
    </w:p>
    <w:p w:rsidR="00001F5F" w:rsidRPr="00001F5F" w:rsidRDefault="00001F5F" w:rsidP="00001F5F">
      <w:pPr>
        <w:keepNext/>
        <w:keepLines/>
        <w:spacing w:after="0" w:line="240" w:lineRule="auto"/>
        <w:ind w:left="-567" w:right="-284" w:firstLine="567"/>
        <w:contextualSpacing/>
        <w:outlineLvl w:val="2"/>
        <w:rPr>
          <w:rFonts w:ascii="Times New Roman" w:eastAsiaTheme="majorEastAsia" w:hAnsi="Times New Roman" w:cs="Times New Roman"/>
          <w:sz w:val="28"/>
          <w:szCs w:val="28"/>
        </w:rPr>
      </w:pPr>
      <w:r w:rsidRPr="00001F5F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             Вопросы и задания для самоконтроля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083"/>
          <w:tab w:val="left" w:pos="3895"/>
          <w:tab w:val="left" w:pos="6015"/>
          <w:tab w:val="left" w:pos="7519"/>
          <w:tab w:val="left" w:pos="8981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различаются</w:t>
      </w:r>
      <w:r w:rsidRPr="00001F5F">
        <w:rPr>
          <w:rFonts w:ascii="Times New Roman" w:hAnsi="Times New Roman" w:cs="Times New Roman"/>
          <w:sz w:val="28"/>
          <w:szCs w:val="28"/>
        </w:rPr>
        <w:tab/>
        <w:t>существующие</w:t>
      </w:r>
      <w:r w:rsidRPr="00001F5F">
        <w:rPr>
          <w:rFonts w:ascii="Times New Roman" w:hAnsi="Times New Roman" w:cs="Times New Roman"/>
          <w:sz w:val="28"/>
          <w:szCs w:val="28"/>
        </w:rPr>
        <w:tab/>
        <w:t>трактовки</w:t>
      </w:r>
      <w:r w:rsidRPr="00001F5F">
        <w:rPr>
          <w:rFonts w:ascii="Times New Roman" w:hAnsi="Times New Roman" w:cs="Times New Roman"/>
          <w:sz w:val="28"/>
          <w:szCs w:val="28"/>
        </w:rPr>
        <w:tab/>
        <w:t>сущности</w:t>
      </w:r>
      <w:r w:rsidRPr="00001F5F">
        <w:rPr>
          <w:rFonts w:ascii="Times New Roman" w:hAnsi="Times New Roman" w:cs="Times New Roman"/>
          <w:sz w:val="28"/>
          <w:szCs w:val="28"/>
        </w:rPr>
        <w:tab/>
        <w:t>понятия</w:t>
      </w:r>
    </w:p>
    <w:p w:rsidR="00001F5F" w:rsidRPr="00001F5F" w:rsidRDefault="00001F5F" w:rsidP="00001F5F">
      <w:pPr>
        <w:widowControl w:val="0"/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1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«конкуренция»?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37"/>
          <w:tab w:val="left" w:pos="3554"/>
          <w:tab w:val="left" w:pos="5356"/>
          <w:tab w:val="left" w:pos="7624"/>
          <w:tab w:val="left" w:pos="8987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В 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различия</w:t>
      </w:r>
      <w:r w:rsidRPr="00001F5F">
        <w:rPr>
          <w:rFonts w:ascii="Times New Roman" w:hAnsi="Times New Roman" w:cs="Times New Roman"/>
          <w:sz w:val="28"/>
          <w:szCs w:val="28"/>
        </w:rPr>
        <w:tab/>
        <w:t>статического</w:t>
      </w:r>
      <w:r w:rsidRPr="00001F5F">
        <w:rPr>
          <w:rFonts w:ascii="Times New Roman" w:hAnsi="Times New Roman" w:cs="Times New Roman"/>
          <w:sz w:val="28"/>
          <w:szCs w:val="28"/>
        </w:rPr>
        <w:tab/>
        <w:t>и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динамического</w:t>
      </w:r>
      <w:r w:rsidRPr="00001F5F">
        <w:rPr>
          <w:rFonts w:ascii="Times New Roman" w:hAnsi="Times New Roman" w:cs="Times New Roman"/>
          <w:sz w:val="28"/>
          <w:szCs w:val="28"/>
        </w:rPr>
        <w:tab/>
        <w:t>подходов</w:t>
      </w:r>
      <w:r w:rsidRPr="00001F5F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proofErr w:type="gramStart"/>
      <w:r w:rsidRPr="00001F5F">
        <w:rPr>
          <w:rFonts w:ascii="Times New Roman" w:hAnsi="Times New Roman" w:cs="Times New Roman"/>
          <w:spacing w:val="-4"/>
          <w:sz w:val="28"/>
          <w:szCs w:val="28"/>
        </w:rPr>
        <w:t>иссле</w:t>
      </w:r>
      <w:proofErr w:type="spellEnd"/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001F5F">
        <w:rPr>
          <w:rFonts w:ascii="Times New Roman" w:hAnsi="Times New Roman" w:cs="Times New Roman"/>
          <w:sz w:val="28"/>
          <w:szCs w:val="28"/>
        </w:rPr>
        <w:t>дованию</w:t>
      </w:r>
      <w:proofErr w:type="spellEnd"/>
      <w:proofErr w:type="gramEnd"/>
      <w:r w:rsidRPr="00001F5F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конкуренции?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Какие функции выполняет конкуренция в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экономике?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Раскройте содержание основных типов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конкуренции.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34"/>
          <w:tab w:val="left" w:pos="3547"/>
          <w:tab w:val="left" w:pos="4768"/>
          <w:tab w:val="left" w:pos="6484"/>
          <w:tab w:val="left" w:pos="8409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В чем</w:t>
      </w:r>
      <w:r w:rsidRPr="00001F5F">
        <w:rPr>
          <w:rFonts w:ascii="Times New Roman" w:hAnsi="Times New Roman" w:cs="Times New Roman"/>
          <w:sz w:val="28"/>
          <w:szCs w:val="28"/>
        </w:rPr>
        <w:tab/>
        <w:t>различие</w:t>
      </w:r>
      <w:r w:rsidRPr="00001F5F">
        <w:rPr>
          <w:rFonts w:ascii="Times New Roman" w:hAnsi="Times New Roman" w:cs="Times New Roman"/>
          <w:sz w:val="28"/>
          <w:szCs w:val="28"/>
        </w:rPr>
        <w:tab/>
        <w:t>ценовой</w:t>
      </w:r>
      <w:r w:rsidRPr="00001F5F">
        <w:rPr>
          <w:rFonts w:ascii="Times New Roman" w:hAnsi="Times New Roman" w:cs="Times New Roman"/>
          <w:sz w:val="28"/>
          <w:szCs w:val="28"/>
        </w:rPr>
        <w:tab/>
        <w:t>и</w:t>
      </w:r>
      <w:r w:rsidRPr="00001F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неценовой</w:t>
      </w:r>
      <w:r w:rsidRPr="00001F5F">
        <w:rPr>
          <w:rFonts w:ascii="Times New Roman" w:hAnsi="Times New Roman" w:cs="Times New Roman"/>
          <w:sz w:val="28"/>
          <w:szCs w:val="28"/>
        </w:rPr>
        <w:tab/>
        <w:t>конкуренции?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Перечислите </w:t>
      </w:r>
      <w:r w:rsidRPr="00001F5F">
        <w:rPr>
          <w:rFonts w:ascii="Times New Roman" w:hAnsi="Times New Roman" w:cs="Times New Roman"/>
          <w:sz w:val="28"/>
          <w:szCs w:val="28"/>
        </w:rPr>
        <w:t>основные формы неценовой конкуренции и определите их</w:t>
      </w:r>
      <w:r w:rsidRPr="00001F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роль.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Какие типы рынков выделяет современная экономическая теория? Представьте характеристику каждого</w:t>
      </w:r>
      <w:r w:rsidRPr="00001F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типа.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294"/>
          <w:tab w:val="left" w:pos="4084"/>
          <w:tab w:val="left" w:pos="6358"/>
          <w:tab w:val="left" w:pos="7956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Дайте</w:t>
      </w:r>
      <w:r w:rsidRPr="00001F5F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001F5F">
        <w:rPr>
          <w:rFonts w:ascii="Times New Roman" w:hAnsi="Times New Roman" w:cs="Times New Roman"/>
          <w:sz w:val="28"/>
          <w:szCs w:val="28"/>
        </w:rPr>
        <w:tab/>
        <w:t>доминирующего</w:t>
      </w:r>
      <w:r w:rsidRPr="00001F5F">
        <w:rPr>
          <w:rFonts w:ascii="Times New Roman" w:hAnsi="Times New Roman" w:cs="Times New Roman"/>
          <w:sz w:val="28"/>
          <w:szCs w:val="28"/>
        </w:rPr>
        <w:tab/>
        <w:t>положения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1"/>
          <w:sz w:val="28"/>
          <w:szCs w:val="28"/>
        </w:rPr>
        <w:t xml:space="preserve">хозяйствующего </w:t>
      </w:r>
      <w:r w:rsidRPr="00001F5F">
        <w:rPr>
          <w:rFonts w:ascii="Times New Roman" w:hAnsi="Times New Roman" w:cs="Times New Roman"/>
          <w:sz w:val="28"/>
          <w:szCs w:val="28"/>
        </w:rPr>
        <w:t>субъекта на товарном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рынке.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  <w:tab w:val="left" w:pos="2723"/>
          <w:tab w:val="left" w:pos="4842"/>
          <w:tab w:val="left" w:pos="5873"/>
          <w:tab w:val="left" w:pos="7056"/>
          <w:tab w:val="left" w:pos="8501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Поясните</w:t>
      </w:r>
      <w:r w:rsidRPr="00001F5F">
        <w:rPr>
          <w:rFonts w:ascii="Times New Roman" w:hAnsi="Times New Roman" w:cs="Times New Roman"/>
          <w:sz w:val="28"/>
          <w:szCs w:val="28"/>
        </w:rPr>
        <w:tab/>
        <w:t>экономический</w:t>
      </w:r>
      <w:r w:rsidRPr="00001F5F">
        <w:rPr>
          <w:rFonts w:ascii="Times New Roman" w:hAnsi="Times New Roman" w:cs="Times New Roman"/>
          <w:sz w:val="28"/>
          <w:szCs w:val="28"/>
        </w:rPr>
        <w:tab/>
        <w:t>смысл</w:t>
      </w:r>
      <w:r w:rsidRPr="00001F5F">
        <w:rPr>
          <w:rFonts w:ascii="Times New Roman" w:hAnsi="Times New Roman" w:cs="Times New Roman"/>
          <w:sz w:val="28"/>
          <w:szCs w:val="28"/>
        </w:rPr>
        <w:tab/>
        <w:t>расчета</w:t>
      </w:r>
      <w:r w:rsidRPr="00001F5F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001F5F">
        <w:rPr>
          <w:rFonts w:ascii="Times New Roman" w:hAnsi="Times New Roman" w:cs="Times New Roman"/>
          <w:sz w:val="28"/>
          <w:szCs w:val="28"/>
        </w:rPr>
        <w:tab/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показателей </w:t>
      </w:r>
      <w:r w:rsidRPr="00001F5F">
        <w:rPr>
          <w:rFonts w:ascii="Times New Roman" w:hAnsi="Times New Roman" w:cs="Times New Roman"/>
          <w:sz w:val="28"/>
          <w:szCs w:val="28"/>
        </w:rPr>
        <w:t>концентрации товарного</w:t>
      </w:r>
      <w:r w:rsidRPr="00001F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рынка.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z w:val="28"/>
          <w:szCs w:val="28"/>
        </w:rPr>
        <w:t>Перечислите структурные барьеры входа на товарный</w:t>
      </w:r>
      <w:r w:rsidRPr="00001F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z w:val="28"/>
          <w:szCs w:val="28"/>
        </w:rPr>
        <w:t>рынок.</w:t>
      </w:r>
    </w:p>
    <w:p w:rsidR="00001F5F" w:rsidRPr="00001F5F" w:rsidRDefault="00001F5F" w:rsidP="00001F5F">
      <w:pPr>
        <w:widowControl w:val="0"/>
        <w:numPr>
          <w:ilvl w:val="0"/>
          <w:numId w:val="9"/>
        </w:numPr>
        <w:tabs>
          <w:tab w:val="left" w:pos="1443"/>
        </w:tabs>
        <w:autoSpaceDE w:val="0"/>
        <w:autoSpaceDN w:val="0"/>
        <w:spacing w:after="0" w:line="240" w:lineRule="auto"/>
        <w:ind w:left="-567"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01F5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Охарактеризуйте поведенческие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 xml:space="preserve">барьеры входа </w:t>
      </w:r>
      <w:r w:rsidRPr="00001F5F">
        <w:rPr>
          <w:rFonts w:ascii="Times New Roman" w:hAnsi="Times New Roman" w:cs="Times New Roman"/>
          <w:sz w:val="28"/>
          <w:szCs w:val="28"/>
        </w:rPr>
        <w:t xml:space="preserve">на </w:t>
      </w:r>
      <w:r w:rsidRPr="00001F5F">
        <w:rPr>
          <w:rFonts w:ascii="Times New Roman" w:hAnsi="Times New Roman" w:cs="Times New Roman"/>
          <w:spacing w:val="-5"/>
          <w:sz w:val="28"/>
          <w:szCs w:val="28"/>
        </w:rPr>
        <w:t>товарный</w:t>
      </w:r>
      <w:r w:rsidRPr="00001F5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01F5F">
        <w:rPr>
          <w:rFonts w:ascii="Times New Roman" w:hAnsi="Times New Roman" w:cs="Times New Roman"/>
          <w:spacing w:val="-4"/>
          <w:sz w:val="28"/>
          <w:szCs w:val="28"/>
        </w:rPr>
        <w:t>рынок.</w:t>
      </w:r>
    </w:p>
    <w:p w:rsidR="00EB4736" w:rsidRDefault="00EB4736"/>
    <w:sectPr w:rsidR="00EB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461"/>
    <w:multiLevelType w:val="hybridMultilevel"/>
    <w:tmpl w:val="70A838F6"/>
    <w:lvl w:ilvl="0" w:tplc="8A046706">
      <w:numFmt w:val="bullet"/>
      <w:lvlText w:val="●"/>
      <w:lvlJc w:val="left"/>
      <w:pPr>
        <w:ind w:left="123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325D76">
      <w:numFmt w:val="bullet"/>
      <w:lvlText w:val="•"/>
      <w:lvlJc w:val="left"/>
      <w:pPr>
        <w:ind w:left="2142" w:hanging="216"/>
      </w:pPr>
      <w:rPr>
        <w:rFonts w:hint="default"/>
        <w:lang w:val="ru-RU" w:eastAsia="ru-RU" w:bidi="ru-RU"/>
      </w:rPr>
    </w:lvl>
    <w:lvl w:ilvl="2" w:tplc="D51AE8DC">
      <w:numFmt w:val="bullet"/>
      <w:lvlText w:val="•"/>
      <w:lvlJc w:val="left"/>
      <w:pPr>
        <w:ind w:left="3045" w:hanging="216"/>
      </w:pPr>
      <w:rPr>
        <w:rFonts w:hint="default"/>
        <w:lang w:val="ru-RU" w:eastAsia="ru-RU" w:bidi="ru-RU"/>
      </w:rPr>
    </w:lvl>
    <w:lvl w:ilvl="3" w:tplc="CF72F3AA">
      <w:numFmt w:val="bullet"/>
      <w:lvlText w:val="•"/>
      <w:lvlJc w:val="left"/>
      <w:pPr>
        <w:ind w:left="3947" w:hanging="216"/>
      </w:pPr>
      <w:rPr>
        <w:rFonts w:hint="default"/>
        <w:lang w:val="ru-RU" w:eastAsia="ru-RU" w:bidi="ru-RU"/>
      </w:rPr>
    </w:lvl>
    <w:lvl w:ilvl="4" w:tplc="68D04FFE">
      <w:numFmt w:val="bullet"/>
      <w:lvlText w:val="•"/>
      <w:lvlJc w:val="left"/>
      <w:pPr>
        <w:ind w:left="4850" w:hanging="216"/>
      </w:pPr>
      <w:rPr>
        <w:rFonts w:hint="default"/>
        <w:lang w:val="ru-RU" w:eastAsia="ru-RU" w:bidi="ru-RU"/>
      </w:rPr>
    </w:lvl>
    <w:lvl w:ilvl="5" w:tplc="3384D748">
      <w:numFmt w:val="bullet"/>
      <w:lvlText w:val="•"/>
      <w:lvlJc w:val="left"/>
      <w:pPr>
        <w:ind w:left="5753" w:hanging="216"/>
      </w:pPr>
      <w:rPr>
        <w:rFonts w:hint="default"/>
        <w:lang w:val="ru-RU" w:eastAsia="ru-RU" w:bidi="ru-RU"/>
      </w:rPr>
    </w:lvl>
    <w:lvl w:ilvl="6" w:tplc="6A58337C">
      <w:numFmt w:val="bullet"/>
      <w:lvlText w:val="•"/>
      <w:lvlJc w:val="left"/>
      <w:pPr>
        <w:ind w:left="6655" w:hanging="216"/>
      </w:pPr>
      <w:rPr>
        <w:rFonts w:hint="default"/>
        <w:lang w:val="ru-RU" w:eastAsia="ru-RU" w:bidi="ru-RU"/>
      </w:rPr>
    </w:lvl>
    <w:lvl w:ilvl="7" w:tplc="7BA25D92">
      <w:numFmt w:val="bullet"/>
      <w:lvlText w:val="•"/>
      <w:lvlJc w:val="left"/>
      <w:pPr>
        <w:ind w:left="7558" w:hanging="216"/>
      </w:pPr>
      <w:rPr>
        <w:rFonts w:hint="default"/>
        <w:lang w:val="ru-RU" w:eastAsia="ru-RU" w:bidi="ru-RU"/>
      </w:rPr>
    </w:lvl>
    <w:lvl w:ilvl="8" w:tplc="337ED3EC">
      <w:numFmt w:val="bullet"/>
      <w:lvlText w:val="•"/>
      <w:lvlJc w:val="left"/>
      <w:pPr>
        <w:ind w:left="8461" w:hanging="216"/>
      </w:pPr>
      <w:rPr>
        <w:rFonts w:hint="default"/>
        <w:lang w:val="ru-RU" w:eastAsia="ru-RU" w:bidi="ru-RU"/>
      </w:rPr>
    </w:lvl>
  </w:abstractNum>
  <w:abstractNum w:abstractNumId="1">
    <w:nsid w:val="179B59E3"/>
    <w:multiLevelType w:val="hybridMultilevel"/>
    <w:tmpl w:val="40E2A714"/>
    <w:lvl w:ilvl="0" w:tplc="316433BC">
      <w:numFmt w:val="bullet"/>
      <w:lvlText w:val="●"/>
      <w:lvlJc w:val="left"/>
      <w:pPr>
        <w:ind w:left="31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2CE1FC">
      <w:numFmt w:val="bullet"/>
      <w:lvlText w:val="•"/>
      <w:lvlJc w:val="left"/>
      <w:pPr>
        <w:ind w:left="1314" w:hanging="216"/>
      </w:pPr>
      <w:rPr>
        <w:rFonts w:hint="default"/>
        <w:lang w:val="ru-RU" w:eastAsia="ru-RU" w:bidi="ru-RU"/>
      </w:rPr>
    </w:lvl>
    <w:lvl w:ilvl="2" w:tplc="219EF090">
      <w:numFmt w:val="bullet"/>
      <w:lvlText w:val="•"/>
      <w:lvlJc w:val="left"/>
      <w:pPr>
        <w:ind w:left="2309" w:hanging="216"/>
      </w:pPr>
      <w:rPr>
        <w:rFonts w:hint="default"/>
        <w:lang w:val="ru-RU" w:eastAsia="ru-RU" w:bidi="ru-RU"/>
      </w:rPr>
    </w:lvl>
    <w:lvl w:ilvl="3" w:tplc="5E08ED04">
      <w:numFmt w:val="bullet"/>
      <w:lvlText w:val="•"/>
      <w:lvlJc w:val="left"/>
      <w:pPr>
        <w:ind w:left="3303" w:hanging="216"/>
      </w:pPr>
      <w:rPr>
        <w:rFonts w:hint="default"/>
        <w:lang w:val="ru-RU" w:eastAsia="ru-RU" w:bidi="ru-RU"/>
      </w:rPr>
    </w:lvl>
    <w:lvl w:ilvl="4" w:tplc="585A0692">
      <w:numFmt w:val="bullet"/>
      <w:lvlText w:val="•"/>
      <w:lvlJc w:val="left"/>
      <w:pPr>
        <w:ind w:left="4298" w:hanging="216"/>
      </w:pPr>
      <w:rPr>
        <w:rFonts w:hint="default"/>
        <w:lang w:val="ru-RU" w:eastAsia="ru-RU" w:bidi="ru-RU"/>
      </w:rPr>
    </w:lvl>
    <w:lvl w:ilvl="5" w:tplc="53066C36">
      <w:numFmt w:val="bullet"/>
      <w:lvlText w:val="•"/>
      <w:lvlJc w:val="left"/>
      <w:pPr>
        <w:ind w:left="5293" w:hanging="216"/>
      </w:pPr>
      <w:rPr>
        <w:rFonts w:hint="default"/>
        <w:lang w:val="ru-RU" w:eastAsia="ru-RU" w:bidi="ru-RU"/>
      </w:rPr>
    </w:lvl>
    <w:lvl w:ilvl="6" w:tplc="C136C7EA">
      <w:numFmt w:val="bullet"/>
      <w:lvlText w:val="•"/>
      <w:lvlJc w:val="left"/>
      <w:pPr>
        <w:ind w:left="6287" w:hanging="216"/>
      </w:pPr>
      <w:rPr>
        <w:rFonts w:hint="default"/>
        <w:lang w:val="ru-RU" w:eastAsia="ru-RU" w:bidi="ru-RU"/>
      </w:rPr>
    </w:lvl>
    <w:lvl w:ilvl="7" w:tplc="F3A80200">
      <w:numFmt w:val="bullet"/>
      <w:lvlText w:val="•"/>
      <w:lvlJc w:val="left"/>
      <w:pPr>
        <w:ind w:left="7282" w:hanging="216"/>
      </w:pPr>
      <w:rPr>
        <w:rFonts w:hint="default"/>
        <w:lang w:val="ru-RU" w:eastAsia="ru-RU" w:bidi="ru-RU"/>
      </w:rPr>
    </w:lvl>
    <w:lvl w:ilvl="8" w:tplc="F87065E0">
      <w:numFmt w:val="bullet"/>
      <w:lvlText w:val="•"/>
      <w:lvlJc w:val="left"/>
      <w:pPr>
        <w:ind w:left="8277" w:hanging="216"/>
      </w:pPr>
      <w:rPr>
        <w:rFonts w:hint="default"/>
        <w:lang w:val="ru-RU" w:eastAsia="ru-RU" w:bidi="ru-RU"/>
      </w:rPr>
    </w:lvl>
  </w:abstractNum>
  <w:abstractNum w:abstractNumId="2">
    <w:nsid w:val="29834044"/>
    <w:multiLevelType w:val="hybridMultilevel"/>
    <w:tmpl w:val="52F84E66"/>
    <w:lvl w:ilvl="0" w:tplc="18223402">
      <w:start w:val="1"/>
      <w:numFmt w:val="decimal"/>
      <w:lvlText w:val="%1)"/>
      <w:lvlJc w:val="left"/>
      <w:pPr>
        <w:ind w:left="132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F088A2">
      <w:numFmt w:val="bullet"/>
      <w:lvlText w:val="•"/>
      <w:lvlJc w:val="left"/>
      <w:pPr>
        <w:ind w:left="2214" w:hanging="305"/>
      </w:pPr>
      <w:rPr>
        <w:rFonts w:hint="default"/>
        <w:lang w:val="ru-RU" w:eastAsia="ru-RU" w:bidi="ru-RU"/>
      </w:rPr>
    </w:lvl>
    <w:lvl w:ilvl="2" w:tplc="4620AF82">
      <w:numFmt w:val="bullet"/>
      <w:lvlText w:val="•"/>
      <w:lvlJc w:val="left"/>
      <w:pPr>
        <w:ind w:left="3109" w:hanging="305"/>
      </w:pPr>
      <w:rPr>
        <w:rFonts w:hint="default"/>
        <w:lang w:val="ru-RU" w:eastAsia="ru-RU" w:bidi="ru-RU"/>
      </w:rPr>
    </w:lvl>
    <w:lvl w:ilvl="3" w:tplc="9A80885A">
      <w:numFmt w:val="bullet"/>
      <w:lvlText w:val="•"/>
      <w:lvlJc w:val="left"/>
      <w:pPr>
        <w:ind w:left="4003" w:hanging="305"/>
      </w:pPr>
      <w:rPr>
        <w:rFonts w:hint="default"/>
        <w:lang w:val="ru-RU" w:eastAsia="ru-RU" w:bidi="ru-RU"/>
      </w:rPr>
    </w:lvl>
    <w:lvl w:ilvl="4" w:tplc="85742890">
      <w:numFmt w:val="bullet"/>
      <w:lvlText w:val="•"/>
      <w:lvlJc w:val="left"/>
      <w:pPr>
        <w:ind w:left="4898" w:hanging="305"/>
      </w:pPr>
      <w:rPr>
        <w:rFonts w:hint="default"/>
        <w:lang w:val="ru-RU" w:eastAsia="ru-RU" w:bidi="ru-RU"/>
      </w:rPr>
    </w:lvl>
    <w:lvl w:ilvl="5" w:tplc="678A716A">
      <w:numFmt w:val="bullet"/>
      <w:lvlText w:val="•"/>
      <w:lvlJc w:val="left"/>
      <w:pPr>
        <w:ind w:left="5793" w:hanging="305"/>
      </w:pPr>
      <w:rPr>
        <w:rFonts w:hint="default"/>
        <w:lang w:val="ru-RU" w:eastAsia="ru-RU" w:bidi="ru-RU"/>
      </w:rPr>
    </w:lvl>
    <w:lvl w:ilvl="6" w:tplc="68EEFE6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F76C6ADE">
      <w:numFmt w:val="bullet"/>
      <w:lvlText w:val="•"/>
      <w:lvlJc w:val="left"/>
      <w:pPr>
        <w:ind w:left="7582" w:hanging="305"/>
      </w:pPr>
      <w:rPr>
        <w:rFonts w:hint="default"/>
        <w:lang w:val="ru-RU" w:eastAsia="ru-RU" w:bidi="ru-RU"/>
      </w:rPr>
    </w:lvl>
    <w:lvl w:ilvl="8" w:tplc="23B89272">
      <w:numFmt w:val="bullet"/>
      <w:lvlText w:val="•"/>
      <w:lvlJc w:val="left"/>
      <w:pPr>
        <w:ind w:left="8477" w:hanging="305"/>
      </w:pPr>
      <w:rPr>
        <w:rFonts w:hint="default"/>
        <w:lang w:val="ru-RU" w:eastAsia="ru-RU" w:bidi="ru-RU"/>
      </w:rPr>
    </w:lvl>
  </w:abstractNum>
  <w:abstractNum w:abstractNumId="3">
    <w:nsid w:val="498C32A9"/>
    <w:multiLevelType w:val="hybridMultilevel"/>
    <w:tmpl w:val="854AE400"/>
    <w:lvl w:ilvl="0" w:tplc="55B2ED5C">
      <w:start w:val="1"/>
      <w:numFmt w:val="decimal"/>
      <w:lvlText w:val="%1)"/>
      <w:lvlJc w:val="left"/>
      <w:pPr>
        <w:ind w:left="3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1EBE20">
      <w:numFmt w:val="bullet"/>
      <w:lvlText w:val="•"/>
      <w:lvlJc w:val="left"/>
      <w:pPr>
        <w:ind w:left="1314" w:hanging="305"/>
      </w:pPr>
      <w:rPr>
        <w:rFonts w:hint="default"/>
        <w:lang w:val="ru-RU" w:eastAsia="ru-RU" w:bidi="ru-RU"/>
      </w:rPr>
    </w:lvl>
    <w:lvl w:ilvl="2" w:tplc="63F63896">
      <w:numFmt w:val="bullet"/>
      <w:lvlText w:val="•"/>
      <w:lvlJc w:val="left"/>
      <w:pPr>
        <w:ind w:left="2309" w:hanging="305"/>
      </w:pPr>
      <w:rPr>
        <w:rFonts w:hint="default"/>
        <w:lang w:val="ru-RU" w:eastAsia="ru-RU" w:bidi="ru-RU"/>
      </w:rPr>
    </w:lvl>
    <w:lvl w:ilvl="3" w:tplc="5CF478EA">
      <w:numFmt w:val="bullet"/>
      <w:lvlText w:val="•"/>
      <w:lvlJc w:val="left"/>
      <w:pPr>
        <w:ind w:left="3303" w:hanging="305"/>
      </w:pPr>
      <w:rPr>
        <w:rFonts w:hint="default"/>
        <w:lang w:val="ru-RU" w:eastAsia="ru-RU" w:bidi="ru-RU"/>
      </w:rPr>
    </w:lvl>
    <w:lvl w:ilvl="4" w:tplc="3468C736">
      <w:numFmt w:val="bullet"/>
      <w:lvlText w:val="•"/>
      <w:lvlJc w:val="left"/>
      <w:pPr>
        <w:ind w:left="4298" w:hanging="305"/>
      </w:pPr>
      <w:rPr>
        <w:rFonts w:hint="default"/>
        <w:lang w:val="ru-RU" w:eastAsia="ru-RU" w:bidi="ru-RU"/>
      </w:rPr>
    </w:lvl>
    <w:lvl w:ilvl="5" w:tplc="D5CA5C5E">
      <w:numFmt w:val="bullet"/>
      <w:lvlText w:val="•"/>
      <w:lvlJc w:val="left"/>
      <w:pPr>
        <w:ind w:left="5293" w:hanging="305"/>
      </w:pPr>
      <w:rPr>
        <w:rFonts w:hint="default"/>
        <w:lang w:val="ru-RU" w:eastAsia="ru-RU" w:bidi="ru-RU"/>
      </w:rPr>
    </w:lvl>
    <w:lvl w:ilvl="6" w:tplc="DF0AFF8C">
      <w:numFmt w:val="bullet"/>
      <w:lvlText w:val="•"/>
      <w:lvlJc w:val="left"/>
      <w:pPr>
        <w:ind w:left="6287" w:hanging="305"/>
      </w:pPr>
      <w:rPr>
        <w:rFonts w:hint="default"/>
        <w:lang w:val="ru-RU" w:eastAsia="ru-RU" w:bidi="ru-RU"/>
      </w:rPr>
    </w:lvl>
    <w:lvl w:ilvl="7" w:tplc="69CAE914">
      <w:numFmt w:val="bullet"/>
      <w:lvlText w:val="•"/>
      <w:lvlJc w:val="left"/>
      <w:pPr>
        <w:ind w:left="7282" w:hanging="305"/>
      </w:pPr>
      <w:rPr>
        <w:rFonts w:hint="default"/>
        <w:lang w:val="ru-RU" w:eastAsia="ru-RU" w:bidi="ru-RU"/>
      </w:rPr>
    </w:lvl>
    <w:lvl w:ilvl="8" w:tplc="67AA667C">
      <w:numFmt w:val="bullet"/>
      <w:lvlText w:val="•"/>
      <w:lvlJc w:val="left"/>
      <w:pPr>
        <w:ind w:left="8277" w:hanging="305"/>
      </w:pPr>
      <w:rPr>
        <w:rFonts w:hint="default"/>
        <w:lang w:val="ru-RU" w:eastAsia="ru-RU" w:bidi="ru-RU"/>
      </w:rPr>
    </w:lvl>
  </w:abstractNum>
  <w:abstractNum w:abstractNumId="4">
    <w:nsid w:val="4E817E66"/>
    <w:multiLevelType w:val="hybridMultilevel"/>
    <w:tmpl w:val="B3369E3E"/>
    <w:lvl w:ilvl="0" w:tplc="4EA80088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CD61178">
      <w:numFmt w:val="bullet"/>
      <w:lvlText w:val="•"/>
      <w:lvlJc w:val="left"/>
      <w:pPr>
        <w:ind w:left="2214" w:hanging="305"/>
      </w:pPr>
      <w:rPr>
        <w:rFonts w:hint="default"/>
        <w:lang w:val="ru-RU" w:eastAsia="ru-RU" w:bidi="ru-RU"/>
      </w:rPr>
    </w:lvl>
    <w:lvl w:ilvl="2" w:tplc="73BED2A6">
      <w:numFmt w:val="bullet"/>
      <w:lvlText w:val="•"/>
      <w:lvlJc w:val="left"/>
      <w:pPr>
        <w:ind w:left="3109" w:hanging="305"/>
      </w:pPr>
      <w:rPr>
        <w:rFonts w:hint="default"/>
        <w:lang w:val="ru-RU" w:eastAsia="ru-RU" w:bidi="ru-RU"/>
      </w:rPr>
    </w:lvl>
    <w:lvl w:ilvl="3" w:tplc="9FB2170A">
      <w:numFmt w:val="bullet"/>
      <w:lvlText w:val="•"/>
      <w:lvlJc w:val="left"/>
      <w:pPr>
        <w:ind w:left="4003" w:hanging="305"/>
      </w:pPr>
      <w:rPr>
        <w:rFonts w:hint="default"/>
        <w:lang w:val="ru-RU" w:eastAsia="ru-RU" w:bidi="ru-RU"/>
      </w:rPr>
    </w:lvl>
    <w:lvl w:ilvl="4" w:tplc="42BA2550">
      <w:numFmt w:val="bullet"/>
      <w:lvlText w:val="•"/>
      <w:lvlJc w:val="left"/>
      <w:pPr>
        <w:ind w:left="4898" w:hanging="305"/>
      </w:pPr>
      <w:rPr>
        <w:rFonts w:hint="default"/>
        <w:lang w:val="ru-RU" w:eastAsia="ru-RU" w:bidi="ru-RU"/>
      </w:rPr>
    </w:lvl>
    <w:lvl w:ilvl="5" w:tplc="F9141944">
      <w:numFmt w:val="bullet"/>
      <w:lvlText w:val="•"/>
      <w:lvlJc w:val="left"/>
      <w:pPr>
        <w:ind w:left="5793" w:hanging="305"/>
      </w:pPr>
      <w:rPr>
        <w:rFonts w:hint="default"/>
        <w:lang w:val="ru-RU" w:eastAsia="ru-RU" w:bidi="ru-RU"/>
      </w:rPr>
    </w:lvl>
    <w:lvl w:ilvl="6" w:tplc="ADAAFB0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EAD0D200">
      <w:numFmt w:val="bullet"/>
      <w:lvlText w:val="•"/>
      <w:lvlJc w:val="left"/>
      <w:pPr>
        <w:ind w:left="7582" w:hanging="305"/>
      </w:pPr>
      <w:rPr>
        <w:rFonts w:hint="default"/>
        <w:lang w:val="ru-RU" w:eastAsia="ru-RU" w:bidi="ru-RU"/>
      </w:rPr>
    </w:lvl>
    <w:lvl w:ilvl="8" w:tplc="F0F69746">
      <w:numFmt w:val="bullet"/>
      <w:lvlText w:val="•"/>
      <w:lvlJc w:val="left"/>
      <w:pPr>
        <w:ind w:left="8477" w:hanging="305"/>
      </w:pPr>
      <w:rPr>
        <w:rFonts w:hint="default"/>
        <w:lang w:val="ru-RU" w:eastAsia="ru-RU" w:bidi="ru-RU"/>
      </w:rPr>
    </w:lvl>
  </w:abstractNum>
  <w:abstractNum w:abstractNumId="5">
    <w:nsid w:val="64013996"/>
    <w:multiLevelType w:val="hybridMultilevel"/>
    <w:tmpl w:val="FBB62E9A"/>
    <w:lvl w:ilvl="0" w:tplc="11E875D8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35AC33A">
      <w:numFmt w:val="bullet"/>
      <w:lvlText w:val="•"/>
      <w:lvlJc w:val="left"/>
      <w:pPr>
        <w:ind w:left="2196" w:hanging="281"/>
      </w:pPr>
      <w:rPr>
        <w:rFonts w:hint="default"/>
        <w:lang w:val="ru-RU" w:eastAsia="ru-RU" w:bidi="ru-RU"/>
      </w:rPr>
    </w:lvl>
    <w:lvl w:ilvl="2" w:tplc="00647508">
      <w:numFmt w:val="bullet"/>
      <w:lvlText w:val="•"/>
      <w:lvlJc w:val="left"/>
      <w:pPr>
        <w:ind w:left="3093" w:hanging="281"/>
      </w:pPr>
      <w:rPr>
        <w:rFonts w:hint="default"/>
        <w:lang w:val="ru-RU" w:eastAsia="ru-RU" w:bidi="ru-RU"/>
      </w:rPr>
    </w:lvl>
    <w:lvl w:ilvl="3" w:tplc="3CBA1C82">
      <w:numFmt w:val="bullet"/>
      <w:lvlText w:val="•"/>
      <w:lvlJc w:val="left"/>
      <w:pPr>
        <w:ind w:left="3989" w:hanging="281"/>
      </w:pPr>
      <w:rPr>
        <w:rFonts w:hint="default"/>
        <w:lang w:val="ru-RU" w:eastAsia="ru-RU" w:bidi="ru-RU"/>
      </w:rPr>
    </w:lvl>
    <w:lvl w:ilvl="4" w:tplc="17685D64">
      <w:numFmt w:val="bullet"/>
      <w:lvlText w:val="•"/>
      <w:lvlJc w:val="left"/>
      <w:pPr>
        <w:ind w:left="4886" w:hanging="281"/>
      </w:pPr>
      <w:rPr>
        <w:rFonts w:hint="default"/>
        <w:lang w:val="ru-RU" w:eastAsia="ru-RU" w:bidi="ru-RU"/>
      </w:rPr>
    </w:lvl>
    <w:lvl w:ilvl="5" w:tplc="620835AC">
      <w:numFmt w:val="bullet"/>
      <w:lvlText w:val="•"/>
      <w:lvlJc w:val="left"/>
      <w:pPr>
        <w:ind w:left="5783" w:hanging="281"/>
      </w:pPr>
      <w:rPr>
        <w:rFonts w:hint="default"/>
        <w:lang w:val="ru-RU" w:eastAsia="ru-RU" w:bidi="ru-RU"/>
      </w:rPr>
    </w:lvl>
    <w:lvl w:ilvl="6" w:tplc="75547FCE">
      <w:numFmt w:val="bullet"/>
      <w:lvlText w:val="•"/>
      <w:lvlJc w:val="left"/>
      <w:pPr>
        <w:ind w:left="6679" w:hanging="281"/>
      </w:pPr>
      <w:rPr>
        <w:rFonts w:hint="default"/>
        <w:lang w:val="ru-RU" w:eastAsia="ru-RU" w:bidi="ru-RU"/>
      </w:rPr>
    </w:lvl>
    <w:lvl w:ilvl="7" w:tplc="8534AE7E">
      <w:numFmt w:val="bullet"/>
      <w:lvlText w:val="•"/>
      <w:lvlJc w:val="left"/>
      <w:pPr>
        <w:ind w:left="7576" w:hanging="281"/>
      </w:pPr>
      <w:rPr>
        <w:rFonts w:hint="default"/>
        <w:lang w:val="ru-RU" w:eastAsia="ru-RU" w:bidi="ru-RU"/>
      </w:rPr>
    </w:lvl>
    <w:lvl w:ilvl="8" w:tplc="82AEAADA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abstractNum w:abstractNumId="6">
    <w:nsid w:val="6D4D0070"/>
    <w:multiLevelType w:val="hybridMultilevel"/>
    <w:tmpl w:val="CB9CCA90"/>
    <w:lvl w:ilvl="0" w:tplc="9A6CC308">
      <w:numFmt w:val="bullet"/>
      <w:lvlText w:val="●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D68384">
      <w:numFmt w:val="bullet"/>
      <w:lvlText w:val="•"/>
      <w:lvlJc w:val="left"/>
      <w:pPr>
        <w:ind w:left="1314" w:hanging="219"/>
      </w:pPr>
      <w:rPr>
        <w:rFonts w:hint="default"/>
        <w:lang w:val="ru-RU" w:eastAsia="ru-RU" w:bidi="ru-RU"/>
      </w:rPr>
    </w:lvl>
    <w:lvl w:ilvl="2" w:tplc="E1ECCE4A">
      <w:numFmt w:val="bullet"/>
      <w:lvlText w:val="•"/>
      <w:lvlJc w:val="left"/>
      <w:pPr>
        <w:ind w:left="2309" w:hanging="219"/>
      </w:pPr>
      <w:rPr>
        <w:rFonts w:hint="default"/>
        <w:lang w:val="ru-RU" w:eastAsia="ru-RU" w:bidi="ru-RU"/>
      </w:rPr>
    </w:lvl>
    <w:lvl w:ilvl="3" w:tplc="8A60080A">
      <w:numFmt w:val="bullet"/>
      <w:lvlText w:val="•"/>
      <w:lvlJc w:val="left"/>
      <w:pPr>
        <w:ind w:left="3303" w:hanging="219"/>
      </w:pPr>
      <w:rPr>
        <w:rFonts w:hint="default"/>
        <w:lang w:val="ru-RU" w:eastAsia="ru-RU" w:bidi="ru-RU"/>
      </w:rPr>
    </w:lvl>
    <w:lvl w:ilvl="4" w:tplc="B54EE030">
      <w:numFmt w:val="bullet"/>
      <w:lvlText w:val="•"/>
      <w:lvlJc w:val="left"/>
      <w:pPr>
        <w:ind w:left="4298" w:hanging="219"/>
      </w:pPr>
      <w:rPr>
        <w:rFonts w:hint="default"/>
        <w:lang w:val="ru-RU" w:eastAsia="ru-RU" w:bidi="ru-RU"/>
      </w:rPr>
    </w:lvl>
    <w:lvl w:ilvl="5" w:tplc="14E4E77E">
      <w:numFmt w:val="bullet"/>
      <w:lvlText w:val="•"/>
      <w:lvlJc w:val="left"/>
      <w:pPr>
        <w:ind w:left="5293" w:hanging="219"/>
      </w:pPr>
      <w:rPr>
        <w:rFonts w:hint="default"/>
        <w:lang w:val="ru-RU" w:eastAsia="ru-RU" w:bidi="ru-RU"/>
      </w:rPr>
    </w:lvl>
    <w:lvl w:ilvl="6" w:tplc="8BE443B2">
      <w:numFmt w:val="bullet"/>
      <w:lvlText w:val="•"/>
      <w:lvlJc w:val="left"/>
      <w:pPr>
        <w:ind w:left="6287" w:hanging="219"/>
      </w:pPr>
      <w:rPr>
        <w:rFonts w:hint="default"/>
        <w:lang w:val="ru-RU" w:eastAsia="ru-RU" w:bidi="ru-RU"/>
      </w:rPr>
    </w:lvl>
    <w:lvl w:ilvl="7" w:tplc="725A86A2">
      <w:numFmt w:val="bullet"/>
      <w:lvlText w:val="•"/>
      <w:lvlJc w:val="left"/>
      <w:pPr>
        <w:ind w:left="7282" w:hanging="219"/>
      </w:pPr>
      <w:rPr>
        <w:rFonts w:hint="default"/>
        <w:lang w:val="ru-RU" w:eastAsia="ru-RU" w:bidi="ru-RU"/>
      </w:rPr>
    </w:lvl>
    <w:lvl w:ilvl="8" w:tplc="9BF20382">
      <w:numFmt w:val="bullet"/>
      <w:lvlText w:val="•"/>
      <w:lvlJc w:val="left"/>
      <w:pPr>
        <w:ind w:left="8277" w:hanging="219"/>
      </w:pPr>
      <w:rPr>
        <w:rFonts w:hint="default"/>
        <w:lang w:val="ru-RU" w:eastAsia="ru-RU" w:bidi="ru-RU"/>
      </w:rPr>
    </w:lvl>
  </w:abstractNum>
  <w:abstractNum w:abstractNumId="7">
    <w:nsid w:val="7B3E4FEF"/>
    <w:multiLevelType w:val="hybridMultilevel"/>
    <w:tmpl w:val="81C8679E"/>
    <w:lvl w:ilvl="0" w:tplc="A148F9BC">
      <w:start w:val="1"/>
      <w:numFmt w:val="decimal"/>
      <w:lvlText w:val="%1)"/>
      <w:lvlJc w:val="left"/>
      <w:pPr>
        <w:ind w:left="3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0CF0C8">
      <w:numFmt w:val="bullet"/>
      <w:lvlText w:val="•"/>
      <w:lvlJc w:val="left"/>
      <w:pPr>
        <w:ind w:left="1314" w:hanging="305"/>
      </w:pPr>
      <w:rPr>
        <w:rFonts w:hint="default"/>
        <w:lang w:val="ru-RU" w:eastAsia="ru-RU" w:bidi="ru-RU"/>
      </w:rPr>
    </w:lvl>
    <w:lvl w:ilvl="2" w:tplc="EF4E1DA4">
      <w:numFmt w:val="bullet"/>
      <w:lvlText w:val="•"/>
      <w:lvlJc w:val="left"/>
      <w:pPr>
        <w:ind w:left="2309" w:hanging="305"/>
      </w:pPr>
      <w:rPr>
        <w:rFonts w:hint="default"/>
        <w:lang w:val="ru-RU" w:eastAsia="ru-RU" w:bidi="ru-RU"/>
      </w:rPr>
    </w:lvl>
    <w:lvl w:ilvl="3" w:tplc="5BCE60B0">
      <w:numFmt w:val="bullet"/>
      <w:lvlText w:val="•"/>
      <w:lvlJc w:val="left"/>
      <w:pPr>
        <w:ind w:left="3303" w:hanging="305"/>
      </w:pPr>
      <w:rPr>
        <w:rFonts w:hint="default"/>
        <w:lang w:val="ru-RU" w:eastAsia="ru-RU" w:bidi="ru-RU"/>
      </w:rPr>
    </w:lvl>
    <w:lvl w:ilvl="4" w:tplc="B2282EDE">
      <w:numFmt w:val="bullet"/>
      <w:lvlText w:val="•"/>
      <w:lvlJc w:val="left"/>
      <w:pPr>
        <w:ind w:left="4298" w:hanging="305"/>
      </w:pPr>
      <w:rPr>
        <w:rFonts w:hint="default"/>
        <w:lang w:val="ru-RU" w:eastAsia="ru-RU" w:bidi="ru-RU"/>
      </w:rPr>
    </w:lvl>
    <w:lvl w:ilvl="5" w:tplc="58F2A0F0">
      <w:numFmt w:val="bullet"/>
      <w:lvlText w:val="•"/>
      <w:lvlJc w:val="left"/>
      <w:pPr>
        <w:ind w:left="5293" w:hanging="305"/>
      </w:pPr>
      <w:rPr>
        <w:rFonts w:hint="default"/>
        <w:lang w:val="ru-RU" w:eastAsia="ru-RU" w:bidi="ru-RU"/>
      </w:rPr>
    </w:lvl>
    <w:lvl w:ilvl="6" w:tplc="B1E2DF8C">
      <w:numFmt w:val="bullet"/>
      <w:lvlText w:val="•"/>
      <w:lvlJc w:val="left"/>
      <w:pPr>
        <w:ind w:left="6287" w:hanging="305"/>
      </w:pPr>
      <w:rPr>
        <w:rFonts w:hint="default"/>
        <w:lang w:val="ru-RU" w:eastAsia="ru-RU" w:bidi="ru-RU"/>
      </w:rPr>
    </w:lvl>
    <w:lvl w:ilvl="7" w:tplc="AF143574">
      <w:numFmt w:val="bullet"/>
      <w:lvlText w:val="•"/>
      <w:lvlJc w:val="left"/>
      <w:pPr>
        <w:ind w:left="7282" w:hanging="305"/>
      </w:pPr>
      <w:rPr>
        <w:rFonts w:hint="default"/>
        <w:lang w:val="ru-RU" w:eastAsia="ru-RU" w:bidi="ru-RU"/>
      </w:rPr>
    </w:lvl>
    <w:lvl w:ilvl="8" w:tplc="0EDEAA5C">
      <w:numFmt w:val="bullet"/>
      <w:lvlText w:val="•"/>
      <w:lvlJc w:val="left"/>
      <w:pPr>
        <w:ind w:left="8277" w:hanging="305"/>
      </w:pPr>
      <w:rPr>
        <w:rFonts w:hint="default"/>
        <w:lang w:val="ru-RU" w:eastAsia="ru-RU" w:bidi="ru-RU"/>
      </w:rPr>
    </w:lvl>
  </w:abstractNum>
  <w:abstractNum w:abstractNumId="8">
    <w:nsid w:val="7FB048B0"/>
    <w:multiLevelType w:val="hybridMultilevel"/>
    <w:tmpl w:val="80EC781A"/>
    <w:lvl w:ilvl="0" w:tplc="EAFA2722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D42C7E">
      <w:numFmt w:val="bullet"/>
      <w:lvlText w:val="•"/>
      <w:lvlJc w:val="left"/>
      <w:pPr>
        <w:ind w:left="2196" w:hanging="281"/>
      </w:pPr>
      <w:rPr>
        <w:rFonts w:hint="default"/>
        <w:lang w:val="ru-RU" w:eastAsia="ru-RU" w:bidi="ru-RU"/>
      </w:rPr>
    </w:lvl>
    <w:lvl w:ilvl="2" w:tplc="50462372">
      <w:numFmt w:val="bullet"/>
      <w:lvlText w:val="•"/>
      <w:lvlJc w:val="left"/>
      <w:pPr>
        <w:ind w:left="3093" w:hanging="281"/>
      </w:pPr>
      <w:rPr>
        <w:rFonts w:hint="default"/>
        <w:lang w:val="ru-RU" w:eastAsia="ru-RU" w:bidi="ru-RU"/>
      </w:rPr>
    </w:lvl>
    <w:lvl w:ilvl="3" w:tplc="51F21962">
      <w:numFmt w:val="bullet"/>
      <w:lvlText w:val="•"/>
      <w:lvlJc w:val="left"/>
      <w:pPr>
        <w:ind w:left="3989" w:hanging="281"/>
      </w:pPr>
      <w:rPr>
        <w:rFonts w:hint="default"/>
        <w:lang w:val="ru-RU" w:eastAsia="ru-RU" w:bidi="ru-RU"/>
      </w:rPr>
    </w:lvl>
    <w:lvl w:ilvl="4" w:tplc="109A2D7C">
      <w:numFmt w:val="bullet"/>
      <w:lvlText w:val="•"/>
      <w:lvlJc w:val="left"/>
      <w:pPr>
        <w:ind w:left="4886" w:hanging="281"/>
      </w:pPr>
      <w:rPr>
        <w:rFonts w:hint="default"/>
        <w:lang w:val="ru-RU" w:eastAsia="ru-RU" w:bidi="ru-RU"/>
      </w:rPr>
    </w:lvl>
    <w:lvl w:ilvl="5" w:tplc="6DD87E66">
      <w:numFmt w:val="bullet"/>
      <w:lvlText w:val="•"/>
      <w:lvlJc w:val="left"/>
      <w:pPr>
        <w:ind w:left="5783" w:hanging="281"/>
      </w:pPr>
      <w:rPr>
        <w:rFonts w:hint="default"/>
        <w:lang w:val="ru-RU" w:eastAsia="ru-RU" w:bidi="ru-RU"/>
      </w:rPr>
    </w:lvl>
    <w:lvl w:ilvl="6" w:tplc="9064C74E">
      <w:numFmt w:val="bullet"/>
      <w:lvlText w:val="•"/>
      <w:lvlJc w:val="left"/>
      <w:pPr>
        <w:ind w:left="6679" w:hanging="281"/>
      </w:pPr>
      <w:rPr>
        <w:rFonts w:hint="default"/>
        <w:lang w:val="ru-RU" w:eastAsia="ru-RU" w:bidi="ru-RU"/>
      </w:rPr>
    </w:lvl>
    <w:lvl w:ilvl="7" w:tplc="7C80DDE0">
      <w:numFmt w:val="bullet"/>
      <w:lvlText w:val="•"/>
      <w:lvlJc w:val="left"/>
      <w:pPr>
        <w:ind w:left="7576" w:hanging="281"/>
      </w:pPr>
      <w:rPr>
        <w:rFonts w:hint="default"/>
        <w:lang w:val="ru-RU" w:eastAsia="ru-RU" w:bidi="ru-RU"/>
      </w:rPr>
    </w:lvl>
    <w:lvl w:ilvl="8" w:tplc="99EC5AA8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2A"/>
    <w:rsid w:val="00001F5F"/>
    <w:rsid w:val="00196944"/>
    <w:rsid w:val="007B7166"/>
    <w:rsid w:val="009C1B71"/>
    <w:rsid w:val="00B9712A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C25B-1CE6-4C36-80B6-4B2BD8F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2020-11-22T10:11:00Z</dcterms:created>
  <dcterms:modified xsi:type="dcterms:W3CDTF">2025-09-06T15:42:00Z</dcterms:modified>
</cp:coreProperties>
</file>